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8BB27" w14:textId="77777777" w:rsidR="00A857BC" w:rsidRPr="00A857BC" w:rsidRDefault="00A857BC" w:rsidP="00A85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7BC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EED9D7F" wp14:editId="6CBFEC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5850" cy="108585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7BC">
        <w:rPr>
          <w:rFonts w:ascii="Times New Roman" w:eastAsia="Calibri" w:hAnsi="Times New Roman" w:cs="Times New Roman"/>
          <w:b/>
          <w:sz w:val="28"/>
          <w:szCs w:val="28"/>
        </w:rPr>
        <w:t>OSNOVNA ŠKOLA BRODARICA</w:t>
      </w:r>
    </w:p>
    <w:p w14:paraId="19C0B1A5" w14:textId="77777777" w:rsidR="00A857BC" w:rsidRPr="00A857BC" w:rsidRDefault="00A857BC" w:rsidP="00A85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7BC">
        <w:rPr>
          <w:rFonts w:ascii="Times New Roman" w:eastAsia="Calibri" w:hAnsi="Times New Roman" w:cs="Times New Roman"/>
          <w:b/>
          <w:sz w:val="28"/>
          <w:szCs w:val="28"/>
        </w:rPr>
        <w:t>ŠIBENIK – BRODARICA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62"/>
      </w:tblGrid>
      <w:tr w:rsidR="00A857BC" w:rsidRPr="00A857BC" w14:paraId="3B66A373" w14:textId="77777777" w:rsidTr="00E416DB">
        <w:trPr>
          <w:trHeight w:val="100"/>
        </w:trPr>
        <w:tc>
          <w:tcPr>
            <w:tcW w:w="6662" w:type="dxa"/>
          </w:tcPr>
          <w:p w14:paraId="106BBEC4" w14:textId="77777777" w:rsidR="00A857BC" w:rsidRPr="00A857BC" w:rsidRDefault="00A857BC" w:rsidP="00A8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85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22 010 ŠIBENIK – Brodarica, </w:t>
            </w:r>
            <w:proofErr w:type="spellStart"/>
            <w:r w:rsidRPr="00A85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Gomljanik</w:t>
            </w:r>
            <w:proofErr w:type="spellEnd"/>
            <w:r w:rsidRPr="00A85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100, OIB. 57942104056</w:t>
            </w:r>
          </w:p>
          <w:p w14:paraId="1082250C" w14:textId="77777777" w:rsidR="00A857BC" w:rsidRPr="00A857BC" w:rsidRDefault="00A857BC" w:rsidP="00A8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85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Tel. 00385(0)22 350 315, 00385(0)22 351 208   </w:t>
            </w:r>
            <w:proofErr w:type="spellStart"/>
            <w:r w:rsidRPr="00A85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Fax</w:t>
            </w:r>
            <w:proofErr w:type="spellEnd"/>
            <w:r w:rsidRPr="00A85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022 350 315, 022 351 208</w:t>
            </w:r>
          </w:p>
          <w:p w14:paraId="6BD3E78B" w14:textId="77777777" w:rsidR="00A857BC" w:rsidRPr="00A857BC" w:rsidRDefault="00A857BC" w:rsidP="00A8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4F81BD"/>
                <w:sz w:val="20"/>
                <w:szCs w:val="20"/>
              </w:rPr>
            </w:pPr>
            <w:r w:rsidRPr="00A857BC">
              <w:rPr>
                <w:rFonts w:ascii="Times New Roman" w:eastAsia="Calibri" w:hAnsi="Times New Roman" w:cs="Times New Roman"/>
                <w:i/>
                <w:color w:val="4F81BD"/>
                <w:sz w:val="20"/>
                <w:szCs w:val="20"/>
              </w:rPr>
              <w:t>E- mail.  ured@os-brodarica.skole.hr</w:t>
            </w:r>
          </w:p>
        </w:tc>
      </w:tr>
    </w:tbl>
    <w:p w14:paraId="6B99589A" w14:textId="77777777" w:rsidR="00A857BC" w:rsidRPr="00A857BC" w:rsidRDefault="00A857BC" w:rsidP="00A857BC">
      <w:pPr>
        <w:spacing w:after="200" w:line="276" w:lineRule="auto"/>
        <w:rPr>
          <w:rFonts w:ascii="Calibri" w:eastAsia="Calibri" w:hAnsi="Calibri" w:cs="Times New Roman"/>
        </w:rPr>
      </w:pPr>
    </w:p>
    <w:p w14:paraId="74E90660" w14:textId="77777777" w:rsidR="00A857BC" w:rsidRDefault="00A857BC" w:rsidP="00A857BC">
      <w:pPr>
        <w:pStyle w:val="Default"/>
        <w:spacing w:before="3"/>
      </w:pPr>
    </w:p>
    <w:p w14:paraId="3E5A5F63" w14:textId="77777777" w:rsidR="007B6270" w:rsidRDefault="007B6270" w:rsidP="00A857BC">
      <w:pPr>
        <w:pStyle w:val="Default"/>
        <w:spacing w:before="3"/>
      </w:pPr>
    </w:p>
    <w:p w14:paraId="1E7418B3" w14:textId="77777777" w:rsidR="007B6270" w:rsidRDefault="007B6270" w:rsidP="00A857BC">
      <w:pPr>
        <w:pStyle w:val="Default"/>
        <w:spacing w:before="3"/>
      </w:pPr>
    </w:p>
    <w:p w14:paraId="2AA68996" w14:textId="2FFF28F9" w:rsidR="00A857BC" w:rsidRDefault="00A857BC" w:rsidP="00A857BC">
      <w:pPr>
        <w:pStyle w:val="Default"/>
        <w:spacing w:before="3"/>
      </w:pPr>
      <w:r>
        <w:t xml:space="preserve">Klasa: </w:t>
      </w:r>
      <w:r w:rsidR="00A26F22">
        <w:t>602-02/18</w:t>
      </w:r>
      <w:r w:rsidR="00357258">
        <w:t>-01/24</w:t>
      </w:r>
    </w:p>
    <w:p w14:paraId="51F90AF2" w14:textId="19EFFABB" w:rsidR="00A857BC" w:rsidRDefault="00A857BC" w:rsidP="00A857BC">
      <w:pPr>
        <w:pStyle w:val="Default"/>
        <w:spacing w:before="3"/>
      </w:pPr>
      <w:proofErr w:type="spellStart"/>
      <w:r>
        <w:t>Urbroj</w:t>
      </w:r>
      <w:proofErr w:type="spellEnd"/>
      <w:r>
        <w:t xml:space="preserve">: </w:t>
      </w:r>
      <w:r w:rsidR="00A26F22">
        <w:t>2182-62-01-18</w:t>
      </w:r>
      <w:r w:rsidR="00656A6B">
        <w:t>-01</w:t>
      </w:r>
    </w:p>
    <w:p w14:paraId="5A25BC61" w14:textId="6AD3A7F4" w:rsidR="00A857BC" w:rsidRDefault="00A26F22" w:rsidP="00A857BC">
      <w:r>
        <w:t xml:space="preserve">Brodarica, </w:t>
      </w:r>
      <w:r w:rsidR="00357258">
        <w:t>24.</w:t>
      </w:r>
      <w:bookmarkStart w:id="0" w:name="_GoBack"/>
      <w:bookmarkEnd w:id="0"/>
      <w:r>
        <w:t>rujan 2018</w:t>
      </w:r>
      <w:r w:rsidR="00A857BC">
        <w:t>.</w:t>
      </w:r>
    </w:p>
    <w:p w14:paraId="74B8C69A" w14:textId="77777777" w:rsidR="00A857BC" w:rsidRDefault="00A857BC" w:rsidP="00A857BC"/>
    <w:p w14:paraId="6FA7FB54" w14:textId="77777777" w:rsidR="00A857BC" w:rsidRPr="00FB7504" w:rsidRDefault="00A857BC" w:rsidP="00A857BC">
      <w:pPr>
        <w:jc w:val="center"/>
        <w:rPr>
          <w:b/>
          <w:sz w:val="28"/>
        </w:rPr>
      </w:pPr>
      <w:r w:rsidRPr="00FB7504">
        <w:rPr>
          <w:b/>
          <w:sz w:val="28"/>
        </w:rPr>
        <w:t>EUROPSKI RAZVOJNI PLAN</w:t>
      </w:r>
    </w:p>
    <w:p w14:paraId="1A61A93F" w14:textId="77777777" w:rsidR="00A857BC" w:rsidRDefault="00A857BC" w:rsidP="00A857BC">
      <w:pPr>
        <w:jc w:val="center"/>
        <w:rPr>
          <w:b/>
        </w:rPr>
      </w:pPr>
    </w:p>
    <w:p w14:paraId="2FA6A6BC" w14:textId="77777777" w:rsidR="00A857BC" w:rsidRDefault="00A857BC" w:rsidP="00547AEC">
      <w:pPr>
        <w:pStyle w:val="Default"/>
        <w:spacing w:before="3"/>
        <w:jc w:val="both"/>
      </w:pPr>
      <w:r>
        <w:rPr>
          <w:bCs/>
        </w:rPr>
        <w:t>Europski razvojni plan je d</w:t>
      </w:r>
      <w:r w:rsidRPr="00CF332A">
        <w:rPr>
          <w:bCs/>
        </w:rPr>
        <w:t>okument u kojem je predstavlje</w:t>
      </w:r>
      <w:r>
        <w:rPr>
          <w:bCs/>
        </w:rPr>
        <w:t xml:space="preserve">n opći pregled potreba ustanove i </w:t>
      </w:r>
      <w:r w:rsidRPr="00CF332A">
        <w:rPr>
          <w:bCs/>
        </w:rPr>
        <w:t>dugoročna strategija ra</w:t>
      </w:r>
      <w:r>
        <w:rPr>
          <w:bCs/>
        </w:rPr>
        <w:t>zvoja i modernizacije ustanove</w:t>
      </w:r>
      <w:r w:rsidRPr="00CF332A">
        <w:t xml:space="preserve"> u smislu razvoja kvalitete i internacionalizacije</w:t>
      </w:r>
      <w:r>
        <w:t>.</w:t>
      </w:r>
    </w:p>
    <w:p w14:paraId="275753C3" w14:textId="77777777" w:rsidR="00A857BC" w:rsidRDefault="00A857BC" w:rsidP="00547AEC">
      <w:pPr>
        <w:pStyle w:val="Default"/>
        <w:spacing w:before="3"/>
        <w:jc w:val="both"/>
      </w:pPr>
    </w:p>
    <w:p w14:paraId="5C353508" w14:textId="77777777" w:rsidR="00A857BC" w:rsidRPr="00CF332A" w:rsidRDefault="00A857BC" w:rsidP="00A857BC">
      <w:pPr>
        <w:pStyle w:val="Default"/>
        <w:spacing w:before="3"/>
        <w:rPr>
          <w:b/>
        </w:rPr>
      </w:pPr>
      <w:r>
        <w:rPr>
          <w:b/>
        </w:rPr>
        <w:t>Sadržaj</w:t>
      </w:r>
      <w:r w:rsidRPr="00CF332A">
        <w:rPr>
          <w:b/>
        </w:rPr>
        <w:t>:</w:t>
      </w:r>
    </w:p>
    <w:p w14:paraId="004061E8" w14:textId="77777777" w:rsidR="00A857BC" w:rsidRDefault="00A857BC" w:rsidP="00A857BC">
      <w:pPr>
        <w:pStyle w:val="Default"/>
        <w:numPr>
          <w:ilvl w:val="0"/>
          <w:numId w:val="1"/>
        </w:numPr>
        <w:spacing w:before="3"/>
      </w:pPr>
      <w:r>
        <w:t>opis postojeće situacije</w:t>
      </w:r>
    </w:p>
    <w:p w14:paraId="40F8A745" w14:textId="77777777" w:rsidR="00A857BC" w:rsidRDefault="00A857BC" w:rsidP="00A857BC">
      <w:pPr>
        <w:pStyle w:val="Default"/>
        <w:numPr>
          <w:ilvl w:val="0"/>
          <w:numId w:val="1"/>
        </w:numPr>
        <w:spacing w:before="3"/>
      </w:pPr>
      <w:r>
        <w:t>potrebe i ciljevi</w:t>
      </w:r>
    </w:p>
    <w:p w14:paraId="1E35DF6E" w14:textId="77777777" w:rsidR="00A857BC" w:rsidRDefault="00A857BC" w:rsidP="00A857BC">
      <w:pPr>
        <w:pStyle w:val="Default"/>
        <w:numPr>
          <w:ilvl w:val="0"/>
          <w:numId w:val="1"/>
        </w:numPr>
        <w:spacing w:before="3"/>
      </w:pPr>
      <w:r>
        <w:t>plan aktivnosti</w:t>
      </w:r>
    </w:p>
    <w:p w14:paraId="13C94D44" w14:textId="1CA4720C" w:rsidR="00A857BC" w:rsidRDefault="00A857BC" w:rsidP="00A857BC">
      <w:pPr>
        <w:pStyle w:val="Default"/>
        <w:numPr>
          <w:ilvl w:val="0"/>
          <w:numId w:val="1"/>
        </w:numPr>
        <w:spacing w:before="3"/>
      </w:pPr>
      <w:r>
        <w:t>predviđeni utjecaj na kvalitetu obrazovanja</w:t>
      </w:r>
      <w:r w:rsidR="007B6270">
        <w:t>.</w:t>
      </w:r>
    </w:p>
    <w:p w14:paraId="60078C76" w14:textId="77777777" w:rsidR="007B6270" w:rsidRDefault="007B6270" w:rsidP="007B6270">
      <w:pPr>
        <w:pStyle w:val="Default"/>
        <w:spacing w:before="3"/>
        <w:ind w:left="398"/>
      </w:pPr>
    </w:p>
    <w:p w14:paraId="2CA5D610" w14:textId="77777777" w:rsidR="00A857BC" w:rsidRDefault="00A857BC" w:rsidP="00A857BC">
      <w:pPr>
        <w:pStyle w:val="Default"/>
        <w:spacing w:before="3"/>
      </w:pPr>
    </w:p>
    <w:p w14:paraId="7111EBAB" w14:textId="77777777" w:rsidR="00A857BC" w:rsidRPr="00CF332A" w:rsidRDefault="00A857BC" w:rsidP="00A857BC">
      <w:pPr>
        <w:pStyle w:val="Default"/>
        <w:spacing w:before="3"/>
        <w:rPr>
          <w:b/>
        </w:rPr>
      </w:pPr>
      <w:r w:rsidRPr="00CF332A">
        <w:rPr>
          <w:b/>
        </w:rPr>
        <w:t>1. Opis postojeće situacije</w:t>
      </w:r>
    </w:p>
    <w:p w14:paraId="578AE060" w14:textId="77777777" w:rsidR="00A857BC" w:rsidRDefault="00A857BC" w:rsidP="00A857BC">
      <w:pPr>
        <w:pStyle w:val="Default"/>
        <w:spacing w:before="3"/>
      </w:pPr>
    </w:p>
    <w:p w14:paraId="0EAA7296" w14:textId="77777777" w:rsidR="00D62668" w:rsidRDefault="00547AEC" w:rsidP="00AA1064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MyriadPro-Regular"/>
          <w:sz w:val="24"/>
          <w:szCs w:val="24"/>
        </w:rPr>
      </w:pPr>
      <w:r>
        <w:rPr>
          <w:rFonts w:eastAsia="MyriadPro-Regular" w:cs="MyriadPro-Regular"/>
          <w:sz w:val="24"/>
          <w:szCs w:val="24"/>
        </w:rPr>
        <w:t>Tijekom 18</w:t>
      </w:r>
      <w:r w:rsidR="00A857BC" w:rsidRPr="00A857BC">
        <w:rPr>
          <w:rFonts w:eastAsia="MyriadPro-Regular" w:cs="MyriadPro-Regular"/>
          <w:sz w:val="24"/>
          <w:szCs w:val="24"/>
        </w:rPr>
        <w:t xml:space="preserve"> godina rada naša škola je prepoznata, u širem obrazovnom kontekstu, kao škola s vrlo kompetentnim</w:t>
      </w:r>
      <w:r w:rsidR="00AA1064">
        <w:rPr>
          <w:rFonts w:eastAsia="MyriadPro-Regular" w:cs="MyriadPro-Regular"/>
          <w:sz w:val="24"/>
          <w:szCs w:val="24"/>
        </w:rPr>
        <w:t xml:space="preserve"> </w:t>
      </w:r>
      <w:r w:rsidR="00A857BC" w:rsidRPr="00A857BC">
        <w:rPr>
          <w:rFonts w:eastAsia="MyriadPro-Regular" w:cs="MyriadPro-Regular"/>
          <w:sz w:val="24"/>
          <w:szCs w:val="24"/>
        </w:rPr>
        <w:t xml:space="preserve">učiteljima koji se </w:t>
      </w:r>
      <w:r w:rsidR="00422890">
        <w:rPr>
          <w:rFonts w:eastAsia="MyriadPro-Regular" w:cs="MyriadPro-Regular"/>
          <w:sz w:val="24"/>
          <w:szCs w:val="24"/>
        </w:rPr>
        <w:t>redovito stručno usavršavaju. R</w:t>
      </w:r>
      <w:r w:rsidR="00A857BC" w:rsidRPr="00A857BC">
        <w:rPr>
          <w:rFonts w:eastAsia="MyriadPro-Regular" w:cs="MyriadPro-Regular"/>
          <w:sz w:val="24"/>
          <w:szCs w:val="24"/>
        </w:rPr>
        <w:t>ezultati njihova rada se mjere prema uspješnosti naših učenika u daljnjem</w:t>
      </w:r>
      <w:r w:rsidR="00AA1064">
        <w:rPr>
          <w:rFonts w:eastAsia="MyriadPro-Regular" w:cs="MyriadPro-Regular"/>
          <w:sz w:val="24"/>
          <w:szCs w:val="24"/>
        </w:rPr>
        <w:t xml:space="preserve"> </w:t>
      </w:r>
      <w:r w:rsidR="00A857BC" w:rsidRPr="00A857BC">
        <w:rPr>
          <w:rFonts w:eastAsia="MyriadPro-Regular" w:cs="MyriadPro-Regular"/>
          <w:sz w:val="24"/>
          <w:szCs w:val="24"/>
        </w:rPr>
        <w:t xml:space="preserve">školovanju i pri tome ne mislimo samo na njihov kvantitativni uspjeh nego i zadovoljstvo te pozitivan stav prema </w:t>
      </w:r>
      <w:proofErr w:type="spellStart"/>
      <w:r w:rsidR="00A857BC" w:rsidRPr="00A857BC">
        <w:rPr>
          <w:rFonts w:eastAsia="MyriadPro-Regular" w:cs="MyriadPro-Regular"/>
          <w:sz w:val="24"/>
          <w:szCs w:val="24"/>
        </w:rPr>
        <w:t>cjeloživotnom</w:t>
      </w:r>
      <w:proofErr w:type="spellEnd"/>
      <w:r w:rsidR="00AA1064">
        <w:rPr>
          <w:rFonts w:eastAsia="MyriadPro-Regular" w:cs="MyriadPro-Regular"/>
          <w:sz w:val="24"/>
          <w:szCs w:val="24"/>
        </w:rPr>
        <w:t xml:space="preserve"> </w:t>
      </w:r>
      <w:r w:rsidR="00A857BC" w:rsidRPr="00A857BC">
        <w:rPr>
          <w:rFonts w:eastAsia="MyriadPro-Regular" w:cs="MyriadPro-Regular"/>
          <w:sz w:val="24"/>
          <w:szCs w:val="24"/>
        </w:rPr>
        <w:t xml:space="preserve">učenju. </w:t>
      </w:r>
    </w:p>
    <w:p w14:paraId="15BC2CC1" w14:textId="77777777" w:rsidR="00D62668" w:rsidRDefault="00D62668" w:rsidP="00AA1064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MyriadPro-Regular"/>
          <w:sz w:val="24"/>
          <w:szCs w:val="24"/>
        </w:rPr>
      </w:pPr>
    </w:p>
    <w:p w14:paraId="7986B0F8" w14:textId="15D05343" w:rsidR="00D62668" w:rsidRDefault="00B31DBD" w:rsidP="00AA1064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MyriadPro-Regular"/>
          <w:sz w:val="24"/>
          <w:szCs w:val="24"/>
        </w:rPr>
      </w:pPr>
      <w:r>
        <w:rPr>
          <w:rFonts w:eastAsia="MyriadPro-Regular" w:cs="MyriadPro-Regular"/>
          <w:sz w:val="24"/>
          <w:szCs w:val="24"/>
        </w:rPr>
        <w:t>Iako smo mala škola šest</w:t>
      </w:r>
      <w:r w:rsidR="00A857BC" w:rsidRPr="00A857BC">
        <w:rPr>
          <w:rFonts w:eastAsia="MyriadPro-Regular" w:cs="MyriadPro-Regular"/>
          <w:sz w:val="24"/>
          <w:szCs w:val="24"/>
        </w:rPr>
        <w:t xml:space="preserve"> naših djelatnika su voditelji </w:t>
      </w:r>
      <w:r w:rsidR="00AA1064">
        <w:rPr>
          <w:rFonts w:eastAsia="MyriadPro-Regular" w:cs="MyriadPro-Regular"/>
          <w:sz w:val="24"/>
          <w:szCs w:val="24"/>
        </w:rPr>
        <w:t>Ž</w:t>
      </w:r>
      <w:r w:rsidR="00A857BC" w:rsidRPr="00A857BC">
        <w:rPr>
          <w:rFonts w:eastAsia="MyriadPro-Regular" w:cs="MyriadPro-Regular"/>
          <w:sz w:val="24"/>
          <w:szCs w:val="24"/>
        </w:rPr>
        <w:t>upanijskih stručnih v</w:t>
      </w:r>
      <w:r w:rsidR="004D0FEE">
        <w:rPr>
          <w:rFonts w:eastAsia="MyriadPro-Regular" w:cs="MyriadPro-Regular"/>
          <w:sz w:val="24"/>
          <w:szCs w:val="24"/>
        </w:rPr>
        <w:t>ijeća. U</w:t>
      </w:r>
      <w:r w:rsidR="00A857BC" w:rsidRPr="00A857BC">
        <w:rPr>
          <w:rFonts w:eastAsia="MyriadPro-Regular" w:cs="MyriadPro-Regular"/>
          <w:sz w:val="24"/>
          <w:szCs w:val="24"/>
        </w:rPr>
        <w:t>ključeni smo u nekoliko različitih</w:t>
      </w:r>
      <w:r w:rsidR="00AA1064">
        <w:rPr>
          <w:rFonts w:eastAsia="MyriadPro-Regular" w:cs="MyriadPro-Regular"/>
          <w:sz w:val="24"/>
          <w:szCs w:val="24"/>
        </w:rPr>
        <w:t xml:space="preserve"> </w:t>
      </w:r>
      <w:r w:rsidR="00A857BC" w:rsidRPr="00A857BC">
        <w:rPr>
          <w:rFonts w:eastAsia="MyriadPro-Regular" w:cs="MyriadPro-Regular"/>
          <w:sz w:val="24"/>
          <w:szCs w:val="24"/>
        </w:rPr>
        <w:t xml:space="preserve">međunarodnih projekata podržanih od strane Agencije za mobilnosti i programe EU i CARNet-a. </w:t>
      </w:r>
    </w:p>
    <w:p w14:paraId="1AA21753" w14:textId="77777777" w:rsidR="00D62668" w:rsidRDefault="00547AEC" w:rsidP="00AA1064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MyriadPro-Regular"/>
          <w:sz w:val="24"/>
          <w:szCs w:val="24"/>
        </w:rPr>
      </w:pPr>
      <w:r>
        <w:rPr>
          <w:rFonts w:eastAsia="MyriadPro-Regular" w:cs="MyriadPro-Regular"/>
          <w:sz w:val="24"/>
          <w:szCs w:val="24"/>
        </w:rPr>
        <w:t xml:space="preserve">Od 2009. godine „tihim partnerstvom“ u projektu </w:t>
      </w:r>
      <w:proofErr w:type="spellStart"/>
      <w:r>
        <w:rPr>
          <w:rFonts w:eastAsia="MyriadPro-Regular" w:cs="MyriadPro-Regular"/>
          <w:sz w:val="24"/>
          <w:szCs w:val="24"/>
        </w:rPr>
        <w:t>Fun</w:t>
      </w:r>
      <w:proofErr w:type="spellEnd"/>
      <w:r>
        <w:rPr>
          <w:rFonts w:eastAsia="MyriadPro-Regular" w:cs="MyriadPro-Regular"/>
          <w:sz w:val="24"/>
          <w:szCs w:val="24"/>
        </w:rPr>
        <w:t xml:space="preserve"> </w:t>
      </w:r>
      <w:proofErr w:type="spellStart"/>
      <w:r>
        <w:rPr>
          <w:rFonts w:eastAsia="MyriadPro-Regular" w:cs="MyriadPro-Regular"/>
          <w:sz w:val="24"/>
          <w:szCs w:val="24"/>
        </w:rPr>
        <w:t>with</w:t>
      </w:r>
      <w:proofErr w:type="spellEnd"/>
      <w:r>
        <w:rPr>
          <w:rFonts w:eastAsia="MyriadPro-Regular" w:cs="MyriadPro-Regular"/>
          <w:sz w:val="24"/>
          <w:szCs w:val="24"/>
        </w:rPr>
        <w:t xml:space="preserve"> </w:t>
      </w:r>
      <w:proofErr w:type="spellStart"/>
      <w:r>
        <w:rPr>
          <w:rFonts w:eastAsia="MyriadPro-Regular" w:cs="MyriadPro-Regular"/>
          <w:sz w:val="24"/>
          <w:szCs w:val="24"/>
        </w:rPr>
        <w:t>Maths</w:t>
      </w:r>
      <w:proofErr w:type="spellEnd"/>
      <w:r>
        <w:rPr>
          <w:rFonts w:eastAsia="MyriadPro-Regular" w:cs="MyriadPro-Regular"/>
          <w:sz w:val="24"/>
          <w:szCs w:val="24"/>
        </w:rPr>
        <w:t xml:space="preserve"> započinjemo sudjelovanje u europskim projektima. Slijede jednako uspješna </w:t>
      </w:r>
      <w:proofErr w:type="spellStart"/>
      <w:r>
        <w:rPr>
          <w:rFonts w:eastAsia="MyriadPro-Regular" w:cs="MyriadPro-Regular"/>
          <w:sz w:val="24"/>
          <w:szCs w:val="24"/>
        </w:rPr>
        <w:t>Comenius</w:t>
      </w:r>
      <w:proofErr w:type="spellEnd"/>
      <w:r>
        <w:rPr>
          <w:rFonts w:eastAsia="MyriadPro-Regular" w:cs="MyriadPro-Regular"/>
          <w:sz w:val="24"/>
          <w:szCs w:val="24"/>
        </w:rPr>
        <w:t xml:space="preserve"> partnerstva u projektima „</w:t>
      </w:r>
      <w:proofErr w:type="spellStart"/>
      <w:r>
        <w:rPr>
          <w:rFonts w:eastAsia="MyriadPro-Regular" w:cs="MyriadPro-Regular"/>
          <w:sz w:val="24"/>
          <w:szCs w:val="24"/>
        </w:rPr>
        <w:t>Maths</w:t>
      </w:r>
      <w:proofErr w:type="spellEnd"/>
      <w:r>
        <w:rPr>
          <w:rFonts w:eastAsia="MyriadPro-Regular" w:cs="MyriadPro-Regular"/>
          <w:sz w:val="24"/>
          <w:szCs w:val="24"/>
        </w:rPr>
        <w:t xml:space="preserve"> on </w:t>
      </w:r>
      <w:proofErr w:type="spellStart"/>
      <w:r>
        <w:rPr>
          <w:rFonts w:eastAsia="MyriadPro-Regular" w:cs="MyriadPro-Regular"/>
          <w:sz w:val="24"/>
          <w:szCs w:val="24"/>
        </w:rPr>
        <w:t>Earth</w:t>
      </w:r>
      <w:proofErr w:type="spellEnd"/>
      <w:r>
        <w:rPr>
          <w:rFonts w:eastAsia="MyriadPro-Regular" w:cs="MyriadPro-Regular"/>
          <w:sz w:val="24"/>
          <w:szCs w:val="24"/>
        </w:rPr>
        <w:t xml:space="preserve">“ od 2011. do </w:t>
      </w:r>
      <w:r w:rsidR="00422890">
        <w:rPr>
          <w:rFonts w:eastAsia="MyriadPro-Regular" w:cs="MyriadPro-Regular"/>
          <w:sz w:val="24"/>
          <w:szCs w:val="24"/>
        </w:rPr>
        <w:t>2013. „</w:t>
      </w:r>
      <w:proofErr w:type="spellStart"/>
      <w:r w:rsidR="00422890">
        <w:rPr>
          <w:rFonts w:eastAsia="MyriadPro-Regular" w:cs="MyriadPro-Regular"/>
          <w:sz w:val="24"/>
          <w:szCs w:val="24"/>
        </w:rPr>
        <w:t>Travelling</w:t>
      </w:r>
      <w:proofErr w:type="spellEnd"/>
      <w:r w:rsidR="00422890">
        <w:rPr>
          <w:rFonts w:eastAsia="MyriadPro-Regular" w:cs="MyriadPro-Regular"/>
          <w:sz w:val="24"/>
          <w:szCs w:val="24"/>
        </w:rPr>
        <w:t xml:space="preserve"> </w:t>
      </w:r>
      <w:proofErr w:type="spellStart"/>
      <w:r w:rsidR="00422890">
        <w:rPr>
          <w:rFonts w:eastAsia="MyriadPro-Regular" w:cs="MyriadPro-Regular"/>
          <w:sz w:val="24"/>
          <w:szCs w:val="24"/>
        </w:rPr>
        <w:t>Stories</w:t>
      </w:r>
      <w:proofErr w:type="spellEnd"/>
      <w:r w:rsidR="00422890">
        <w:rPr>
          <w:rFonts w:eastAsia="MyriadPro-Regular" w:cs="MyriadPro-Regular"/>
          <w:sz w:val="24"/>
          <w:szCs w:val="24"/>
        </w:rPr>
        <w:t>“ od 2012. do 2014. „</w:t>
      </w:r>
      <w:proofErr w:type="spellStart"/>
      <w:r w:rsidR="00422890">
        <w:rPr>
          <w:rFonts w:eastAsia="MyriadPro-Regular" w:cs="MyriadPro-Regular"/>
          <w:sz w:val="24"/>
          <w:szCs w:val="24"/>
        </w:rPr>
        <w:t>What</w:t>
      </w:r>
      <w:proofErr w:type="spellEnd"/>
      <w:r w:rsidR="00422890">
        <w:rPr>
          <w:rFonts w:eastAsia="MyriadPro-Regular" w:cs="MyriadPro-Regular"/>
          <w:sz w:val="24"/>
          <w:szCs w:val="24"/>
        </w:rPr>
        <w:t xml:space="preserve">'s </w:t>
      </w:r>
      <w:proofErr w:type="spellStart"/>
      <w:r w:rsidR="00422890">
        <w:rPr>
          <w:rFonts w:eastAsia="MyriadPro-Regular" w:cs="MyriadPro-Regular"/>
          <w:sz w:val="24"/>
          <w:szCs w:val="24"/>
        </w:rPr>
        <w:t>Growing</w:t>
      </w:r>
      <w:proofErr w:type="spellEnd"/>
      <w:r w:rsidR="00422890">
        <w:rPr>
          <w:rFonts w:eastAsia="MyriadPro-Regular" w:cs="MyriadPro-Regular"/>
          <w:sz w:val="24"/>
          <w:szCs w:val="24"/>
        </w:rPr>
        <w:t xml:space="preserve"> On“ od 2014. do 2016. te su</w:t>
      </w:r>
      <w:r w:rsidR="004D0FEE">
        <w:rPr>
          <w:rFonts w:eastAsia="MyriadPro-Regular" w:cs="MyriadPro-Regular"/>
          <w:sz w:val="24"/>
          <w:szCs w:val="24"/>
        </w:rPr>
        <w:t xml:space="preserve"> trenutno</w:t>
      </w:r>
      <w:r w:rsidR="00422890">
        <w:rPr>
          <w:rFonts w:eastAsia="MyriadPro-Regular" w:cs="MyriadPro-Regular"/>
          <w:sz w:val="24"/>
          <w:szCs w:val="24"/>
        </w:rPr>
        <w:t xml:space="preserve"> u realizaciji od 2016. do 2019. dva odobrena ERASMUS+ projekta KA2 „Energy for Life“ i „</w:t>
      </w:r>
      <w:proofErr w:type="spellStart"/>
      <w:r w:rsidR="00422890">
        <w:rPr>
          <w:rFonts w:eastAsia="MyriadPro-Regular" w:cs="MyriadPro-Regular"/>
          <w:sz w:val="24"/>
          <w:szCs w:val="24"/>
        </w:rPr>
        <w:t>What</w:t>
      </w:r>
      <w:proofErr w:type="spellEnd"/>
      <w:r w:rsidR="00422890">
        <w:rPr>
          <w:rFonts w:eastAsia="MyriadPro-Regular" w:cs="MyriadPro-Regular"/>
          <w:sz w:val="24"/>
          <w:szCs w:val="24"/>
        </w:rPr>
        <w:t xml:space="preserve">'s </w:t>
      </w:r>
      <w:proofErr w:type="spellStart"/>
      <w:r w:rsidR="00422890">
        <w:rPr>
          <w:rFonts w:eastAsia="MyriadPro-Regular" w:cs="MyriadPro-Regular"/>
          <w:sz w:val="24"/>
          <w:szCs w:val="24"/>
        </w:rPr>
        <w:t>APPening</w:t>
      </w:r>
      <w:proofErr w:type="spellEnd"/>
      <w:r w:rsidR="00422890">
        <w:rPr>
          <w:rFonts w:eastAsia="MyriadPro-Regular" w:cs="MyriadPro-Regular"/>
          <w:sz w:val="24"/>
          <w:szCs w:val="24"/>
        </w:rPr>
        <w:t xml:space="preserve"> </w:t>
      </w:r>
      <w:proofErr w:type="spellStart"/>
      <w:r w:rsidR="00422890">
        <w:rPr>
          <w:rFonts w:eastAsia="MyriadPro-Regular" w:cs="MyriadPro-Regular"/>
          <w:sz w:val="24"/>
          <w:szCs w:val="24"/>
        </w:rPr>
        <w:t>in</w:t>
      </w:r>
      <w:proofErr w:type="spellEnd"/>
      <w:r w:rsidR="00422890">
        <w:rPr>
          <w:rFonts w:eastAsia="MyriadPro-Regular" w:cs="MyriadPro-Regular"/>
          <w:sz w:val="24"/>
          <w:szCs w:val="24"/>
        </w:rPr>
        <w:t xml:space="preserve"> </w:t>
      </w:r>
      <w:proofErr w:type="spellStart"/>
      <w:r w:rsidR="00422890">
        <w:rPr>
          <w:rFonts w:eastAsia="MyriadPro-Regular" w:cs="MyriadPro-Regular"/>
          <w:sz w:val="24"/>
          <w:szCs w:val="24"/>
        </w:rPr>
        <w:t>our</w:t>
      </w:r>
      <w:proofErr w:type="spellEnd"/>
      <w:r w:rsidR="00422890">
        <w:rPr>
          <w:rFonts w:eastAsia="MyriadPro-Regular" w:cs="MyriadPro-Regular"/>
          <w:sz w:val="24"/>
          <w:szCs w:val="24"/>
        </w:rPr>
        <w:t xml:space="preserve"> Europe“. </w:t>
      </w:r>
    </w:p>
    <w:p w14:paraId="393962FF" w14:textId="77777777" w:rsidR="00D62668" w:rsidRDefault="00422890" w:rsidP="00AA1064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MyriadPro-Regular"/>
          <w:sz w:val="24"/>
          <w:szCs w:val="24"/>
        </w:rPr>
      </w:pPr>
      <w:r>
        <w:rPr>
          <w:rFonts w:eastAsia="MyriadPro-Regular" w:cs="MyriadPro-Regular"/>
          <w:sz w:val="24"/>
          <w:szCs w:val="24"/>
        </w:rPr>
        <w:t xml:space="preserve">U međuvremenu djelatnici su sudjelovali i u različitim seminarima (Multilateralnim i kontaktnim seminarima kao i </w:t>
      </w:r>
      <w:proofErr w:type="spellStart"/>
      <w:r>
        <w:rPr>
          <w:rFonts w:eastAsia="MyriadPro-Regular" w:cs="MyriadPro-Regular"/>
          <w:sz w:val="24"/>
          <w:szCs w:val="24"/>
        </w:rPr>
        <w:t>eTwinning</w:t>
      </w:r>
      <w:proofErr w:type="spellEnd"/>
      <w:r>
        <w:rPr>
          <w:rFonts w:eastAsia="MyriadPro-Regular" w:cs="MyriadPro-Regular"/>
          <w:sz w:val="24"/>
          <w:szCs w:val="24"/>
        </w:rPr>
        <w:t xml:space="preserve"> konferencijama) financiranim od strane Agencije za mobilnosti i programe EU</w:t>
      </w:r>
      <w:r w:rsidR="00D62668">
        <w:rPr>
          <w:rFonts w:eastAsia="MyriadPro-Regular" w:cs="MyriadPro-Regular"/>
          <w:sz w:val="24"/>
          <w:szCs w:val="24"/>
        </w:rPr>
        <w:t xml:space="preserve">. </w:t>
      </w:r>
    </w:p>
    <w:p w14:paraId="781DF6E4" w14:textId="77777777" w:rsidR="00D62668" w:rsidRDefault="00D62668" w:rsidP="00AA1064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MyriadPro-Regular"/>
          <w:sz w:val="24"/>
          <w:szCs w:val="24"/>
        </w:rPr>
      </w:pPr>
      <w:r>
        <w:rPr>
          <w:rFonts w:eastAsia="MyriadPro-Regular" w:cs="MyriadPro-Regular"/>
          <w:sz w:val="24"/>
          <w:szCs w:val="24"/>
        </w:rPr>
        <w:lastRenderedPageBreak/>
        <w:t>N</w:t>
      </w:r>
      <w:r w:rsidR="00422890">
        <w:rPr>
          <w:rFonts w:eastAsia="MyriadPro-Regular" w:cs="MyriadPro-Regular"/>
          <w:sz w:val="24"/>
          <w:szCs w:val="24"/>
        </w:rPr>
        <w:t>agrađeni</w:t>
      </w:r>
      <w:r>
        <w:rPr>
          <w:rFonts w:eastAsia="MyriadPro-Regular" w:cs="MyriadPro-Regular"/>
          <w:sz w:val="24"/>
          <w:szCs w:val="24"/>
        </w:rPr>
        <w:t xml:space="preserve"> smo </w:t>
      </w:r>
      <w:r w:rsidR="00422890">
        <w:rPr>
          <w:rFonts w:eastAsia="MyriadPro-Regular" w:cs="MyriadPro-Regular"/>
          <w:sz w:val="24"/>
          <w:szCs w:val="24"/>
        </w:rPr>
        <w:t xml:space="preserve">europskim oznakama kvalitete za različite </w:t>
      </w:r>
      <w:proofErr w:type="spellStart"/>
      <w:r w:rsidR="00422890">
        <w:rPr>
          <w:rFonts w:eastAsia="MyriadPro-Regular" w:cs="MyriadPro-Regular"/>
          <w:sz w:val="24"/>
          <w:szCs w:val="24"/>
        </w:rPr>
        <w:t>eTwinning</w:t>
      </w:r>
      <w:proofErr w:type="spellEnd"/>
      <w:r w:rsidR="00422890">
        <w:rPr>
          <w:rFonts w:eastAsia="MyriadPro-Regular" w:cs="MyriadPro-Regular"/>
          <w:sz w:val="24"/>
          <w:szCs w:val="24"/>
        </w:rPr>
        <w:t xml:space="preserve"> projekte</w:t>
      </w:r>
      <w:r w:rsidR="004D0FEE">
        <w:rPr>
          <w:rFonts w:eastAsia="MyriadPro-Regular" w:cs="MyriadPro-Regular"/>
          <w:sz w:val="24"/>
          <w:szCs w:val="24"/>
        </w:rPr>
        <w:t>. P</w:t>
      </w:r>
      <w:r w:rsidR="00422890">
        <w:rPr>
          <w:rFonts w:eastAsia="MyriadPro-Regular" w:cs="MyriadPro-Regular"/>
          <w:sz w:val="24"/>
          <w:szCs w:val="24"/>
        </w:rPr>
        <w:t xml:space="preserve">rojekt „Dani otvorenog uma“ 2016. godine je nagrađen posebnom nagradom </w:t>
      </w:r>
      <w:proofErr w:type="spellStart"/>
      <w:r w:rsidR="00422890">
        <w:rPr>
          <w:rFonts w:eastAsia="MyriadPro-Regular" w:cs="MyriadPro-Regular"/>
          <w:sz w:val="24"/>
          <w:szCs w:val="24"/>
        </w:rPr>
        <w:t>Comet</w:t>
      </w:r>
      <w:proofErr w:type="spellEnd"/>
      <w:r w:rsidR="00422890">
        <w:rPr>
          <w:rFonts w:eastAsia="MyriadPro-Regular" w:cs="MyriadPro-Regular"/>
          <w:sz w:val="24"/>
          <w:szCs w:val="24"/>
        </w:rPr>
        <w:t xml:space="preserve"> kao najbolji </w:t>
      </w:r>
      <w:proofErr w:type="spellStart"/>
      <w:r w:rsidR="00422890">
        <w:rPr>
          <w:rFonts w:eastAsia="MyriadPro-Regular" w:cs="MyriadPro-Regular"/>
          <w:sz w:val="24"/>
          <w:szCs w:val="24"/>
        </w:rPr>
        <w:t>eTwinning</w:t>
      </w:r>
      <w:proofErr w:type="spellEnd"/>
      <w:r w:rsidR="00422890">
        <w:rPr>
          <w:rFonts w:eastAsia="MyriadPro-Regular" w:cs="MyriadPro-Regular"/>
          <w:sz w:val="24"/>
          <w:szCs w:val="24"/>
        </w:rPr>
        <w:t xml:space="preserve"> projekt u Hrvatskoj. </w:t>
      </w:r>
    </w:p>
    <w:p w14:paraId="652325D5" w14:textId="77777777" w:rsidR="00D62668" w:rsidRDefault="00A857BC" w:rsidP="00AA1064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MyriadPro-Regular"/>
          <w:sz w:val="24"/>
          <w:szCs w:val="24"/>
        </w:rPr>
      </w:pPr>
      <w:r w:rsidRPr="00A857BC">
        <w:rPr>
          <w:rFonts w:eastAsia="MyriadPro-Regular" w:cs="MyriadPro-Regular"/>
          <w:sz w:val="24"/>
          <w:szCs w:val="24"/>
        </w:rPr>
        <w:t>Od nastavne 2013./2014. godine</w:t>
      </w:r>
      <w:r w:rsidR="00AA1064">
        <w:rPr>
          <w:rFonts w:eastAsia="MyriadPro-Regular" w:cs="MyriadPro-Regular"/>
          <w:sz w:val="24"/>
          <w:szCs w:val="24"/>
        </w:rPr>
        <w:t xml:space="preserve"> </w:t>
      </w:r>
      <w:r w:rsidRPr="00A857BC">
        <w:rPr>
          <w:rFonts w:eastAsia="MyriadPro-Regular" w:cs="MyriadPro-Regular"/>
          <w:sz w:val="24"/>
          <w:szCs w:val="24"/>
        </w:rPr>
        <w:t xml:space="preserve">smo postali prva osnovna škola u županiji koja je prešla na sustav </w:t>
      </w:r>
      <w:proofErr w:type="spellStart"/>
      <w:r w:rsidRPr="00A857BC">
        <w:rPr>
          <w:rFonts w:eastAsia="MyriadPro-Regular" w:cs="MyriadPro-Regular"/>
          <w:sz w:val="24"/>
          <w:szCs w:val="24"/>
        </w:rPr>
        <w:t>eDnevnika</w:t>
      </w:r>
      <w:proofErr w:type="spellEnd"/>
      <w:r w:rsidRPr="00A857BC">
        <w:rPr>
          <w:rFonts w:eastAsia="MyriadPro-Regular" w:cs="MyriadPro-Regular"/>
          <w:sz w:val="24"/>
          <w:szCs w:val="24"/>
        </w:rPr>
        <w:t xml:space="preserve"> te upotrebljavamo IKT u svakodnevnom radu (</w:t>
      </w:r>
      <w:proofErr w:type="spellStart"/>
      <w:r w:rsidRPr="00A857BC">
        <w:rPr>
          <w:rFonts w:eastAsia="MyriadPro-Regular" w:cs="MyriadPro-Regular"/>
          <w:sz w:val="24"/>
          <w:szCs w:val="24"/>
        </w:rPr>
        <w:t>wi</w:t>
      </w:r>
      <w:proofErr w:type="spellEnd"/>
      <w:r w:rsidRPr="00A857BC">
        <w:rPr>
          <w:rFonts w:eastAsia="MyriadPro-Regular" w:cs="MyriadPro-Regular"/>
          <w:sz w:val="24"/>
          <w:szCs w:val="24"/>
        </w:rPr>
        <w:t xml:space="preserve"> </w:t>
      </w:r>
      <w:proofErr w:type="spellStart"/>
      <w:r w:rsidRPr="00A857BC">
        <w:rPr>
          <w:rFonts w:eastAsia="MyriadPro-Regular" w:cs="MyriadPro-Regular"/>
          <w:sz w:val="24"/>
          <w:szCs w:val="24"/>
        </w:rPr>
        <w:t>fi</w:t>
      </w:r>
      <w:proofErr w:type="spellEnd"/>
      <w:r w:rsidRPr="00A857BC">
        <w:rPr>
          <w:rFonts w:eastAsia="MyriadPro-Regular" w:cs="MyriadPro-Regular"/>
          <w:sz w:val="24"/>
          <w:szCs w:val="24"/>
        </w:rPr>
        <w:t xml:space="preserve"> je</w:t>
      </w:r>
      <w:r w:rsidR="00AA1064">
        <w:rPr>
          <w:rFonts w:eastAsia="MyriadPro-Regular" w:cs="MyriadPro-Regular"/>
          <w:sz w:val="24"/>
          <w:szCs w:val="24"/>
        </w:rPr>
        <w:t xml:space="preserve"> </w:t>
      </w:r>
      <w:r w:rsidRPr="00A857BC">
        <w:rPr>
          <w:rFonts w:eastAsia="MyriadPro-Regular" w:cs="MyriadPro-Regular"/>
          <w:sz w:val="24"/>
          <w:szCs w:val="24"/>
        </w:rPr>
        <w:t xml:space="preserve">zastupljen u cijeloj školi, u svakoj učionici je računalo i projektor, </w:t>
      </w:r>
      <w:r w:rsidR="00D62668">
        <w:rPr>
          <w:rFonts w:eastAsia="MyriadPro-Regular" w:cs="MyriadPro-Regular"/>
          <w:sz w:val="24"/>
          <w:szCs w:val="24"/>
        </w:rPr>
        <w:t>šest učionica je opremljeno</w:t>
      </w:r>
      <w:r w:rsidRPr="00A857BC">
        <w:rPr>
          <w:rFonts w:eastAsia="MyriadPro-Regular" w:cs="MyriadPro-Regular"/>
          <w:sz w:val="24"/>
          <w:szCs w:val="24"/>
        </w:rPr>
        <w:t xml:space="preserve"> pametnim pločama i tu je i "mobilni</w:t>
      </w:r>
      <w:r w:rsidR="00AA1064">
        <w:rPr>
          <w:rFonts w:eastAsia="MyriadPro-Regular" w:cs="MyriadPro-Regular"/>
          <w:sz w:val="24"/>
          <w:szCs w:val="24"/>
        </w:rPr>
        <w:t xml:space="preserve"> </w:t>
      </w:r>
      <w:r w:rsidRPr="00A857BC">
        <w:rPr>
          <w:rFonts w:eastAsia="MyriadPro-Regular" w:cs="MyriadPro-Regular"/>
          <w:sz w:val="24"/>
          <w:szCs w:val="24"/>
        </w:rPr>
        <w:t xml:space="preserve">razred" 25 tableta za svakog učenika u razredu). </w:t>
      </w:r>
    </w:p>
    <w:p w14:paraId="1B0054A6" w14:textId="77777777" w:rsidR="00D62668" w:rsidRDefault="00A857BC" w:rsidP="00AA1064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MyriadPro-Regular"/>
          <w:sz w:val="24"/>
          <w:szCs w:val="24"/>
        </w:rPr>
      </w:pPr>
      <w:r w:rsidRPr="00A857BC">
        <w:rPr>
          <w:rFonts w:eastAsia="MyriadPro-Regular" w:cs="MyriadPro-Regular"/>
          <w:sz w:val="24"/>
          <w:szCs w:val="24"/>
        </w:rPr>
        <w:t>Ipak, važno je naglasiti da ogromni i neupitni tehnički potencijali digitalnih medija</w:t>
      </w:r>
      <w:r w:rsidR="00AA1064">
        <w:rPr>
          <w:rFonts w:eastAsia="MyriadPro-Regular" w:cs="MyriadPro-Regular"/>
          <w:sz w:val="24"/>
          <w:szCs w:val="24"/>
        </w:rPr>
        <w:t xml:space="preserve"> </w:t>
      </w:r>
      <w:r w:rsidRPr="00A857BC">
        <w:rPr>
          <w:rFonts w:eastAsia="MyriadPro-Regular" w:cs="MyriadPro-Regular"/>
          <w:sz w:val="24"/>
          <w:szCs w:val="24"/>
        </w:rPr>
        <w:t xml:space="preserve">ne </w:t>
      </w:r>
      <w:r w:rsidR="00547AEC">
        <w:rPr>
          <w:rFonts w:eastAsia="MyriadPro-Regular" w:cs="MyriadPro-Regular"/>
          <w:sz w:val="24"/>
          <w:szCs w:val="24"/>
        </w:rPr>
        <w:t>može</w:t>
      </w:r>
      <w:r w:rsidRPr="00A857BC">
        <w:rPr>
          <w:rFonts w:eastAsia="MyriadPro-Regular" w:cs="MyriadPro-Regular"/>
          <w:sz w:val="24"/>
          <w:szCs w:val="24"/>
        </w:rPr>
        <w:t xml:space="preserve"> automatski povećati kvalitetu obrazovanja već naša odluka kako ćemo organizirati učenje koristeći tehnologiju.</w:t>
      </w:r>
      <w:r w:rsidR="004D0FEE">
        <w:rPr>
          <w:rFonts w:eastAsia="MyriadPro-Regular" w:cs="MyriadPro-Regular"/>
          <w:sz w:val="24"/>
          <w:szCs w:val="24"/>
        </w:rPr>
        <w:t xml:space="preserve"> </w:t>
      </w:r>
    </w:p>
    <w:p w14:paraId="66D136F0" w14:textId="106F5AF0" w:rsidR="00A857BC" w:rsidRPr="00A857BC" w:rsidRDefault="004D0FEE" w:rsidP="00AA106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eastAsia="MyriadPro-Regular" w:cs="MyriadPro-Regular"/>
          <w:sz w:val="24"/>
          <w:szCs w:val="24"/>
        </w:rPr>
        <w:t>Od samih početaka p</w:t>
      </w:r>
      <w:r w:rsidR="00A857BC" w:rsidRPr="00A857BC">
        <w:rPr>
          <w:rFonts w:eastAsia="MyriadPro-Regular" w:cs="MyriadPro-Regular"/>
          <w:sz w:val="24"/>
          <w:szCs w:val="24"/>
        </w:rPr>
        <w:t>rioritetni pravac razvoja naše škole</w:t>
      </w:r>
      <w:r>
        <w:rPr>
          <w:rFonts w:eastAsia="MyriadPro-Regular" w:cs="MyriadPro-Regular"/>
          <w:sz w:val="24"/>
          <w:szCs w:val="24"/>
        </w:rPr>
        <w:t xml:space="preserve"> </w:t>
      </w:r>
      <w:r w:rsidR="00A857BC" w:rsidRPr="00A857BC">
        <w:rPr>
          <w:rFonts w:eastAsia="MyriadPro-Regular" w:cs="MyriadPro-Regular"/>
          <w:sz w:val="24"/>
          <w:szCs w:val="24"/>
        </w:rPr>
        <w:t>je</w:t>
      </w:r>
      <w:r>
        <w:rPr>
          <w:rFonts w:eastAsia="MyriadPro-Regular" w:cs="MyriadPro-Regular"/>
          <w:sz w:val="24"/>
          <w:szCs w:val="24"/>
        </w:rPr>
        <w:t xml:space="preserve"> kvalitetan</w:t>
      </w:r>
      <w:r w:rsidR="00A857BC" w:rsidRPr="00A857BC">
        <w:rPr>
          <w:rFonts w:eastAsia="MyriadPro-Regular" w:cs="MyriadPro-Regular"/>
          <w:sz w:val="24"/>
          <w:szCs w:val="24"/>
        </w:rPr>
        <w:t xml:space="preserve"> razvoj profesionalnih, jezičnih i digitalnih kompetencija naših učitelja,</w:t>
      </w:r>
      <w:r w:rsidR="00AA1064">
        <w:rPr>
          <w:rFonts w:eastAsia="MyriadPro-Regular" w:cs="MyriadPro-Regular"/>
          <w:sz w:val="24"/>
          <w:szCs w:val="24"/>
        </w:rPr>
        <w:t xml:space="preserve"> </w:t>
      </w:r>
      <w:r w:rsidR="00A857BC" w:rsidRPr="00A857BC">
        <w:rPr>
          <w:rFonts w:eastAsia="MyriadPro-Regular" w:cs="MyriadPro-Regular"/>
          <w:sz w:val="24"/>
          <w:szCs w:val="24"/>
        </w:rPr>
        <w:t>stručnih suradnika i ravnatelja.</w:t>
      </w:r>
    </w:p>
    <w:p w14:paraId="03358044" w14:textId="77777777" w:rsidR="00AA1064" w:rsidRDefault="00AA1064" w:rsidP="00AA1064">
      <w:pPr>
        <w:pStyle w:val="Default"/>
        <w:jc w:val="both"/>
        <w:rPr>
          <w:b/>
        </w:rPr>
      </w:pPr>
    </w:p>
    <w:p w14:paraId="36865379" w14:textId="77777777" w:rsidR="00AA1064" w:rsidRDefault="00AA1064" w:rsidP="00A857BC">
      <w:pPr>
        <w:pStyle w:val="Default"/>
        <w:rPr>
          <w:b/>
        </w:rPr>
      </w:pPr>
    </w:p>
    <w:p w14:paraId="5A3D0739" w14:textId="77777777" w:rsidR="00A857BC" w:rsidRDefault="00A857BC" w:rsidP="00A857BC">
      <w:pPr>
        <w:pStyle w:val="Default"/>
        <w:rPr>
          <w:b/>
        </w:rPr>
      </w:pPr>
      <w:r>
        <w:rPr>
          <w:b/>
        </w:rPr>
        <w:t>2. Potrebe i ciljevi</w:t>
      </w:r>
    </w:p>
    <w:p w14:paraId="724B0460" w14:textId="77777777" w:rsidR="00A857BC" w:rsidRPr="00743496" w:rsidRDefault="00A857BC" w:rsidP="00A857BC">
      <w:pPr>
        <w:pStyle w:val="Default"/>
        <w:rPr>
          <w:b/>
        </w:rPr>
      </w:pPr>
    </w:p>
    <w:p w14:paraId="42F3BB94" w14:textId="77777777" w:rsidR="00A857BC" w:rsidRDefault="00A857BC" w:rsidP="00A857BC">
      <w:pPr>
        <w:pStyle w:val="Default"/>
      </w:pPr>
      <w:r>
        <w:t>Potrebe:</w:t>
      </w:r>
    </w:p>
    <w:p w14:paraId="2E83F217" w14:textId="46678AB2" w:rsidR="00D62668" w:rsidRDefault="00D62668" w:rsidP="00AA1064">
      <w:pPr>
        <w:pStyle w:val="Default"/>
        <w:numPr>
          <w:ilvl w:val="0"/>
          <w:numId w:val="2"/>
        </w:numPr>
      </w:pPr>
      <w:r>
        <w:t xml:space="preserve">osnaživanje suradničkog ozračja škole </w:t>
      </w:r>
    </w:p>
    <w:p w14:paraId="1B6FFB67" w14:textId="75C55612" w:rsidR="00AA1064" w:rsidRPr="00AA1064" w:rsidRDefault="00A857BC" w:rsidP="00AA1064">
      <w:pPr>
        <w:pStyle w:val="Default"/>
        <w:numPr>
          <w:ilvl w:val="0"/>
          <w:numId w:val="2"/>
        </w:numPr>
      </w:pPr>
      <w:r>
        <w:t xml:space="preserve">kvalitetan razvoj i modernizacija obrazovanja (razvoj novih metoda i pristupa za jačanje obrazovnog procesa) </w:t>
      </w:r>
    </w:p>
    <w:p w14:paraId="320C61B4" w14:textId="65F416BE" w:rsidR="00AA1064" w:rsidRPr="00AA1064" w:rsidRDefault="00AA1064" w:rsidP="00AA106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A1064">
        <w:rPr>
          <w:rFonts w:ascii="Calibri" w:hAnsi="Calibri" w:cs="Calibri"/>
          <w:color w:val="000000"/>
          <w:sz w:val="23"/>
          <w:szCs w:val="23"/>
        </w:rPr>
        <w:t xml:space="preserve">Integriranje iskustava iz prethodnih </w:t>
      </w:r>
      <w:proofErr w:type="spellStart"/>
      <w:r w:rsidRPr="00AA1064">
        <w:rPr>
          <w:rFonts w:ascii="Calibri" w:hAnsi="Calibri" w:cs="Calibri"/>
          <w:color w:val="000000"/>
          <w:sz w:val="23"/>
          <w:szCs w:val="23"/>
        </w:rPr>
        <w:t>Come</w:t>
      </w:r>
      <w:r w:rsidR="00D62668">
        <w:rPr>
          <w:rFonts w:ascii="Calibri" w:hAnsi="Calibri" w:cs="Calibri"/>
          <w:color w:val="000000"/>
          <w:sz w:val="23"/>
          <w:szCs w:val="23"/>
        </w:rPr>
        <w:t>nius</w:t>
      </w:r>
      <w:proofErr w:type="spellEnd"/>
      <w:r w:rsidR="00D62668">
        <w:rPr>
          <w:rFonts w:ascii="Calibri" w:hAnsi="Calibri" w:cs="Calibri"/>
          <w:color w:val="000000"/>
          <w:sz w:val="23"/>
          <w:szCs w:val="23"/>
        </w:rPr>
        <w:t xml:space="preserve"> i </w:t>
      </w:r>
      <w:proofErr w:type="spellStart"/>
      <w:r w:rsidR="00D62668">
        <w:rPr>
          <w:rFonts w:ascii="Calibri" w:hAnsi="Calibri" w:cs="Calibri"/>
          <w:color w:val="000000"/>
          <w:sz w:val="23"/>
          <w:szCs w:val="23"/>
        </w:rPr>
        <w:t>Erasmus</w:t>
      </w:r>
      <w:proofErr w:type="spellEnd"/>
      <w:r w:rsidR="00D62668">
        <w:rPr>
          <w:rFonts w:ascii="Calibri" w:hAnsi="Calibri" w:cs="Calibri"/>
          <w:color w:val="000000"/>
          <w:sz w:val="23"/>
          <w:szCs w:val="23"/>
        </w:rPr>
        <w:t>+ projekata u nove</w:t>
      </w:r>
      <w:r w:rsidRPr="00AA1064">
        <w:rPr>
          <w:rFonts w:ascii="Calibri" w:hAnsi="Calibri" w:cs="Calibri"/>
          <w:color w:val="000000"/>
          <w:sz w:val="23"/>
          <w:szCs w:val="23"/>
        </w:rPr>
        <w:t xml:space="preserve"> projekt</w:t>
      </w:r>
      <w:r w:rsidR="00D62668">
        <w:rPr>
          <w:rFonts w:ascii="Calibri" w:hAnsi="Calibri" w:cs="Calibri"/>
          <w:color w:val="000000"/>
          <w:sz w:val="23"/>
          <w:szCs w:val="23"/>
        </w:rPr>
        <w:t>e</w:t>
      </w:r>
      <w:r w:rsidRPr="00AA1064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200D1494" w14:textId="77777777" w:rsidR="00A857BC" w:rsidRDefault="00A857BC" w:rsidP="00A857BC">
      <w:pPr>
        <w:pStyle w:val="Default"/>
        <w:numPr>
          <w:ilvl w:val="0"/>
          <w:numId w:val="2"/>
        </w:numPr>
      </w:pPr>
      <w:r>
        <w:t>profesionalni razvoj pojedinaca</w:t>
      </w:r>
    </w:p>
    <w:p w14:paraId="30DB319B" w14:textId="77777777" w:rsidR="00A857BC" w:rsidRDefault="00A857BC" w:rsidP="00A857BC">
      <w:pPr>
        <w:pStyle w:val="Default"/>
        <w:numPr>
          <w:ilvl w:val="0"/>
          <w:numId w:val="2"/>
        </w:numPr>
      </w:pPr>
      <w:r>
        <w:t>razvoj jezičnih i IKT kompetencija nastavnika i učenika</w:t>
      </w:r>
    </w:p>
    <w:p w14:paraId="640AD7DB" w14:textId="51136CDA" w:rsidR="00A857BC" w:rsidRDefault="00A857BC" w:rsidP="00A857BC">
      <w:pPr>
        <w:pStyle w:val="Default"/>
        <w:numPr>
          <w:ilvl w:val="0"/>
          <w:numId w:val="2"/>
        </w:numPr>
      </w:pPr>
      <w:r>
        <w:t>veća međukulturalna osviještenost nastavnika i učenika</w:t>
      </w:r>
      <w:r w:rsidR="00D62668">
        <w:t>.</w:t>
      </w:r>
      <w:r>
        <w:t xml:space="preserve"> </w:t>
      </w:r>
    </w:p>
    <w:p w14:paraId="0F07D084" w14:textId="58E129F4" w:rsidR="00AA1064" w:rsidRDefault="00AA1064" w:rsidP="00D62668">
      <w:pPr>
        <w:pStyle w:val="Default"/>
        <w:ind w:left="720"/>
      </w:pPr>
    </w:p>
    <w:p w14:paraId="39D71745" w14:textId="77777777" w:rsidR="00A857BC" w:rsidRDefault="00A857BC" w:rsidP="00A857BC">
      <w:pPr>
        <w:pStyle w:val="Default"/>
      </w:pPr>
    </w:p>
    <w:p w14:paraId="0BA47834" w14:textId="77777777" w:rsidR="00A857BC" w:rsidRDefault="00A857BC" w:rsidP="00A857BC">
      <w:pPr>
        <w:pStyle w:val="Default"/>
      </w:pPr>
      <w:r>
        <w:t>Ciljevi:</w:t>
      </w:r>
    </w:p>
    <w:p w14:paraId="3FA416F7" w14:textId="0BDA97A2" w:rsidR="00A857BC" w:rsidRDefault="00A857BC" w:rsidP="00A857BC">
      <w:pPr>
        <w:pStyle w:val="Default"/>
        <w:numPr>
          <w:ilvl w:val="0"/>
          <w:numId w:val="3"/>
        </w:numPr>
      </w:pPr>
      <w:r>
        <w:t>razvi</w:t>
      </w:r>
      <w:r w:rsidR="004D0FEE">
        <w:t>janje</w:t>
      </w:r>
      <w:r>
        <w:t xml:space="preserve"> euro</w:t>
      </w:r>
      <w:r w:rsidR="004D0FEE">
        <w:t>pske dimenzije</w:t>
      </w:r>
      <w:r>
        <w:t xml:space="preserve"> škole</w:t>
      </w:r>
    </w:p>
    <w:p w14:paraId="1511E4CA" w14:textId="09262D76" w:rsidR="00A857BC" w:rsidRDefault="004D0FEE" w:rsidP="00A857BC">
      <w:pPr>
        <w:pStyle w:val="Default"/>
        <w:numPr>
          <w:ilvl w:val="0"/>
          <w:numId w:val="3"/>
        </w:numPr>
      </w:pPr>
      <w:r>
        <w:t>poticanje međukulturne</w:t>
      </w:r>
      <w:r w:rsidR="00A857BC">
        <w:t xml:space="preserve"> osviještenost nastavnika i učenika </w:t>
      </w:r>
    </w:p>
    <w:p w14:paraId="6A82D1CD" w14:textId="77777777" w:rsidR="00A857BC" w:rsidRDefault="00A857BC" w:rsidP="00A857BC">
      <w:pPr>
        <w:pStyle w:val="Default"/>
        <w:numPr>
          <w:ilvl w:val="0"/>
          <w:numId w:val="3"/>
        </w:numPr>
      </w:pPr>
      <w:r>
        <w:t>motivacija i zadovoljstvo poslom i učenjem</w:t>
      </w:r>
    </w:p>
    <w:p w14:paraId="37B79D0F" w14:textId="186DB19B" w:rsidR="00AA1064" w:rsidRPr="00AA1064" w:rsidRDefault="004D0FEE" w:rsidP="00AA106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4"/>
          <w:szCs w:val="24"/>
        </w:rPr>
      </w:pPr>
      <w:r>
        <w:rPr>
          <w:rFonts w:eastAsia="MyriadPro-Regular" w:cs="MyriadPro-Regular"/>
          <w:sz w:val="24"/>
          <w:szCs w:val="24"/>
        </w:rPr>
        <w:t>formiranje timova</w:t>
      </w:r>
      <w:r w:rsidR="00AA1064" w:rsidRPr="00AA1064">
        <w:rPr>
          <w:rFonts w:eastAsia="MyriadPro-Regular" w:cs="MyriadPro-Regular"/>
          <w:sz w:val="24"/>
          <w:szCs w:val="24"/>
        </w:rPr>
        <w:t xml:space="preserve"> unutar škole koji će surađivati na različitim razinama</w:t>
      </w:r>
    </w:p>
    <w:p w14:paraId="1A111E65" w14:textId="77777777" w:rsidR="00AA1064" w:rsidRPr="00AA1064" w:rsidRDefault="00AA1064" w:rsidP="00AA1064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4"/>
          <w:szCs w:val="24"/>
        </w:rPr>
      </w:pPr>
      <w:r>
        <w:rPr>
          <w:rFonts w:eastAsia="MyriadPro-Regular" w:cs="MyriadPro-Regular"/>
          <w:sz w:val="24"/>
          <w:szCs w:val="24"/>
        </w:rPr>
        <w:t xml:space="preserve">              </w:t>
      </w:r>
      <w:r w:rsidRPr="00AA1064">
        <w:rPr>
          <w:rFonts w:eastAsia="MyriadPro-Regular" w:cs="MyriadPro-Regular"/>
          <w:sz w:val="24"/>
          <w:szCs w:val="24"/>
        </w:rPr>
        <w:t>(</w:t>
      </w:r>
      <w:proofErr w:type="spellStart"/>
      <w:r w:rsidRPr="00AA1064">
        <w:rPr>
          <w:rFonts w:eastAsia="MyriadPro-Regular" w:cs="MyriadPro-Regular"/>
          <w:sz w:val="24"/>
          <w:szCs w:val="24"/>
        </w:rPr>
        <w:t>međupredmetna</w:t>
      </w:r>
      <w:proofErr w:type="spellEnd"/>
      <w:r w:rsidRPr="00AA1064">
        <w:rPr>
          <w:rFonts w:eastAsia="MyriadPro-Regular" w:cs="MyriadPro-Regular"/>
          <w:sz w:val="24"/>
          <w:szCs w:val="24"/>
        </w:rPr>
        <w:t xml:space="preserve">, </w:t>
      </w:r>
      <w:proofErr w:type="spellStart"/>
      <w:r w:rsidRPr="00AA1064">
        <w:rPr>
          <w:rFonts w:eastAsia="MyriadPro-Regular" w:cs="MyriadPro-Regular"/>
          <w:sz w:val="24"/>
          <w:szCs w:val="24"/>
        </w:rPr>
        <w:t>međurazredna</w:t>
      </w:r>
      <w:proofErr w:type="spellEnd"/>
      <w:r w:rsidRPr="00AA1064">
        <w:rPr>
          <w:rFonts w:eastAsia="MyriadPro-Regular" w:cs="MyriadPro-Regular"/>
          <w:sz w:val="24"/>
          <w:szCs w:val="24"/>
        </w:rPr>
        <w:t xml:space="preserve"> (vertikalna i horizontalna), međunarodna)</w:t>
      </w:r>
    </w:p>
    <w:p w14:paraId="1DC7C948" w14:textId="77777777" w:rsidR="00AA1064" w:rsidRPr="00AA1064" w:rsidRDefault="00AA1064" w:rsidP="00AA106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4"/>
          <w:szCs w:val="24"/>
        </w:rPr>
      </w:pPr>
      <w:r w:rsidRPr="00AA1064">
        <w:rPr>
          <w:rFonts w:eastAsia="MyriadPro-Regular" w:cs="MyriadPro-Regular"/>
          <w:sz w:val="24"/>
          <w:szCs w:val="24"/>
        </w:rPr>
        <w:t>učinkovito koriš</w:t>
      </w:r>
      <w:r>
        <w:rPr>
          <w:rFonts w:eastAsia="MyriadPro-Regular" w:cs="MyriadPro-Regular"/>
          <w:sz w:val="24"/>
          <w:szCs w:val="24"/>
        </w:rPr>
        <w:t>tenje</w:t>
      </w:r>
      <w:r w:rsidRPr="00AA1064">
        <w:rPr>
          <w:rFonts w:eastAsia="MyriadPro-Regular" w:cs="MyriadPro-Regular"/>
          <w:sz w:val="24"/>
          <w:szCs w:val="24"/>
        </w:rPr>
        <w:t xml:space="preserve"> IKT-a u našoj školi</w:t>
      </w:r>
    </w:p>
    <w:p w14:paraId="148198AA" w14:textId="3B2DE72B" w:rsidR="00AA1064" w:rsidRPr="00AA1064" w:rsidRDefault="004D0FEE" w:rsidP="00AA106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4"/>
          <w:szCs w:val="24"/>
        </w:rPr>
      </w:pPr>
      <w:r>
        <w:rPr>
          <w:rFonts w:eastAsia="MyriadPro-Regular" w:cs="MyriadPro-Regular"/>
          <w:sz w:val="24"/>
          <w:szCs w:val="24"/>
        </w:rPr>
        <w:t>motiviranje</w:t>
      </w:r>
      <w:r w:rsidR="00AA1064">
        <w:rPr>
          <w:rFonts w:eastAsia="MyriadPro-Regular" w:cs="MyriadPro-Regular"/>
          <w:sz w:val="24"/>
          <w:szCs w:val="24"/>
        </w:rPr>
        <w:t xml:space="preserve"> </w:t>
      </w:r>
      <w:r>
        <w:rPr>
          <w:rFonts w:eastAsia="MyriadPro-Regular" w:cs="MyriadPro-Regular"/>
          <w:sz w:val="24"/>
          <w:szCs w:val="24"/>
        </w:rPr>
        <w:t>učitelja</w:t>
      </w:r>
      <w:r w:rsidR="00AA1064">
        <w:rPr>
          <w:rFonts w:eastAsia="MyriadPro-Regular" w:cs="MyriadPro-Regular"/>
          <w:sz w:val="24"/>
          <w:szCs w:val="24"/>
        </w:rPr>
        <w:t>,</w:t>
      </w:r>
      <w:r w:rsidR="00AA1064" w:rsidRPr="00AA1064">
        <w:rPr>
          <w:rFonts w:eastAsia="MyriadPro-Regular" w:cs="MyriadPro-Regular"/>
          <w:sz w:val="24"/>
          <w:szCs w:val="24"/>
        </w:rPr>
        <w:t xml:space="preserve"> koji će bez straha (bez zadrške) komunicirati na engleskom jeziku (njemačkom, talijanskom)</w:t>
      </w:r>
      <w:r w:rsidR="00AA1064">
        <w:rPr>
          <w:rFonts w:eastAsia="MyriadPro-Regular" w:cs="MyriadPro-Regular"/>
          <w:sz w:val="24"/>
          <w:szCs w:val="24"/>
        </w:rPr>
        <w:t xml:space="preserve"> </w:t>
      </w:r>
      <w:r w:rsidR="00AA1064" w:rsidRPr="00AA1064">
        <w:rPr>
          <w:rFonts w:eastAsia="MyriadPro-Regular" w:cs="MyriadPro-Regular"/>
          <w:sz w:val="24"/>
          <w:szCs w:val="24"/>
        </w:rPr>
        <w:t>i samostalno surađivati s drugim učiteljima EU</w:t>
      </w:r>
    </w:p>
    <w:p w14:paraId="4ACA6C80" w14:textId="0A41E087" w:rsidR="00AA1064" w:rsidRPr="00AA1064" w:rsidRDefault="004D0FEE" w:rsidP="00AA1064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eastAsia="MyriadPro-Regular" w:hAnsiTheme="minorHAnsi" w:cs="MyriadPro-Regular"/>
        </w:rPr>
        <w:t>motiviranje učitelja</w:t>
      </w:r>
      <w:r w:rsidR="00AA1064" w:rsidRPr="00AA1064">
        <w:rPr>
          <w:rFonts w:asciiTheme="minorHAnsi" w:eastAsia="MyriadPro-Regular" w:hAnsiTheme="minorHAnsi" w:cs="MyriadPro-Regular"/>
        </w:rPr>
        <w:t xml:space="preserve"> koji će koristiti </w:t>
      </w:r>
      <w:proofErr w:type="spellStart"/>
      <w:r w:rsidR="00AA1064" w:rsidRPr="00AA1064">
        <w:rPr>
          <w:rFonts w:asciiTheme="minorHAnsi" w:eastAsia="MyriadPro-Regular" w:hAnsiTheme="minorHAnsi" w:cs="MyriadPro-Regular"/>
        </w:rPr>
        <w:t>eTwinning</w:t>
      </w:r>
      <w:proofErr w:type="spellEnd"/>
      <w:r w:rsidR="00AA1064" w:rsidRPr="00AA1064">
        <w:rPr>
          <w:rFonts w:asciiTheme="minorHAnsi" w:eastAsia="MyriadPro-Regular" w:hAnsiTheme="minorHAnsi" w:cs="MyriadPro-Regular"/>
        </w:rPr>
        <w:t xml:space="preserve"> kao podlogu za informiranje, komuniciranje i stručno usavršavanje</w:t>
      </w:r>
      <w:r w:rsidR="007B6270">
        <w:rPr>
          <w:rFonts w:asciiTheme="minorHAnsi" w:eastAsia="MyriadPro-Regular" w:hAnsiTheme="minorHAnsi" w:cs="MyriadPro-Regular"/>
        </w:rPr>
        <w:t>.</w:t>
      </w:r>
    </w:p>
    <w:p w14:paraId="52B153EC" w14:textId="77777777" w:rsidR="00A857BC" w:rsidRDefault="00A857BC" w:rsidP="00A857BC">
      <w:pPr>
        <w:pStyle w:val="Default"/>
        <w:rPr>
          <w:rFonts w:asciiTheme="minorHAnsi" w:hAnsiTheme="minorHAnsi"/>
        </w:rPr>
      </w:pPr>
    </w:p>
    <w:p w14:paraId="77ED7460" w14:textId="77777777" w:rsidR="006876EC" w:rsidRPr="006876EC" w:rsidRDefault="006876EC" w:rsidP="006876E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876EC">
        <w:rPr>
          <w:rFonts w:eastAsia="MyriadPro-Regular" w:cs="MyriadPro-Regular"/>
          <w:sz w:val="24"/>
          <w:szCs w:val="24"/>
        </w:rPr>
        <w:t xml:space="preserve">Potencijal (snagu) za realizaciju </w:t>
      </w:r>
      <w:r>
        <w:rPr>
          <w:rFonts w:eastAsia="MyriadPro-Regular" w:cs="MyriadPro-Regular"/>
          <w:sz w:val="24"/>
          <w:szCs w:val="24"/>
        </w:rPr>
        <w:t>Plana</w:t>
      </w:r>
      <w:r w:rsidRPr="006876EC">
        <w:rPr>
          <w:rFonts w:eastAsia="MyriadPro-Regular" w:cs="MyriadPro-Regular"/>
          <w:sz w:val="24"/>
          <w:szCs w:val="24"/>
        </w:rPr>
        <w:t xml:space="preserve"> vidimo u motiviranosti učitelja za </w:t>
      </w:r>
      <w:proofErr w:type="spellStart"/>
      <w:r w:rsidRPr="006876EC">
        <w:rPr>
          <w:rFonts w:eastAsia="MyriadPro-Regular" w:cs="MyriadPro-Regular"/>
          <w:sz w:val="24"/>
          <w:szCs w:val="24"/>
        </w:rPr>
        <w:t>cjeloživotnim</w:t>
      </w:r>
      <w:proofErr w:type="spellEnd"/>
      <w:r w:rsidRPr="006876EC">
        <w:rPr>
          <w:rFonts w:eastAsia="MyriadPro-Regular" w:cs="MyriadPro-Regular"/>
          <w:sz w:val="24"/>
          <w:szCs w:val="24"/>
        </w:rPr>
        <w:t xml:space="preserve"> učenjem i izvrsnoj opremljenosti IK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>tehnologijama te podršci ravnatelja učiteljima koji se žele stručno usavršavati. Slabosti nam se očituju u nepovezanosti predmetne i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 xml:space="preserve">razredne nastave (rad u dvije smjene) te nedovoljno razvijenim vještinama učitelja za timski rad. </w:t>
      </w:r>
      <w:r>
        <w:rPr>
          <w:rFonts w:eastAsia="MyriadPro-Regular" w:cs="MyriadPro-Regular"/>
          <w:sz w:val="24"/>
          <w:szCs w:val="24"/>
        </w:rPr>
        <w:t xml:space="preserve"> O</w:t>
      </w:r>
      <w:r w:rsidRPr="006876EC">
        <w:rPr>
          <w:rFonts w:eastAsia="MyriadPro-Regular" w:cs="MyriadPro-Regular"/>
          <w:sz w:val="24"/>
          <w:szCs w:val="24"/>
        </w:rPr>
        <w:t xml:space="preserve">stvarivanjem </w:t>
      </w:r>
      <w:r>
        <w:rPr>
          <w:rFonts w:eastAsia="MyriadPro-Regular" w:cs="MyriadPro-Regular"/>
          <w:sz w:val="24"/>
          <w:szCs w:val="24"/>
        </w:rPr>
        <w:t xml:space="preserve">Plana </w:t>
      </w:r>
      <w:r w:rsidRPr="006876EC">
        <w:rPr>
          <w:rFonts w:eastAsia="MyriadPro-Regular" w:cs="MyriadPro-Regular"/>
          <w:sz w:val="24"/>
          <w:szCs w:val="24"/>
        </w:rPr>
        <w:t>pružaju nam se nove prilike za jačanje suradničkog ozračja unutar naše škole i otvaraju nam se nove mogućnosti za daljnji zajednički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>rad na razvoju kako školskog kurikuluma tako i programa koji podrazumijevaju učinkovitu uporabu IKT-a.</w:t>
      </w:r>
    </w:p>
    <w:p w14:paraId="6B967970" w14:textId="77777777" w:rsidR="00A857BC" w:rsidRDefault="00A857BC" w:rsidP="00A857BC">
      <w:pPr>
        <w:pStyle w:val="Default"/>
      </w:pPr>
    </w:p>
    <w:p w14:paraId="0411941A" w14:textId="77777777" w:rsidR="00D62668" w:rsidRDefault="00D62668" w:rsidP="00A857BC">
      <w:pPr>
        <w:pStyle w:val="Default"/>
        <w:rPr>
          <w:b/>
        </w:rPr>
      </w:pPr>
    </w:p>
    <w:p w14:paraId="06BDB38E" w14:textId="0D40A549" w:rsidR="00A857BC" w:rsidRDefault="00A857BC" w:rsidP="00A857BC">
      <w:pPr>
        <w:pStyle w:val="Default"/>
        <w:rPr>
          <w:b/>
        </w:rPr>
      </w:pPr>
      <w:r w:rsidRPr="00C97565">
        <w:rPr>
          <w:b/>
        </w:rPr>
        <w:lastRenderedPageBreak/>
        <w:t>3. Plan aktivnosti</w:t>
      </w:r>
    </w:p>
    <w:p w14:paraId="369DF76C" w14:textId="77777777" w:rsidR="006876EC" w:rsidRDefault="006876EC" w:rsidP="00A857BC">
      <w:pPr>
        <w:pStyle w:val="Default"/>
        <w:rPr>
          <w:b/>
        </w:rPr>
      </w:pPr>
    </w:p>
    <w:p w14:paraId="6529C3D9" w14:textId="77777777" w:rsidR="006876EC" w:rsidRDefault="006876EC" w:rsidP="006876E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MyriadPro-Regular"/>
          <w:sz w:val="24"/>
          <w:szCs w:val="24"/>
        </w:rPr>
      </w:pPr>
      <w:r w:rsidRPr="006876EC">
        <w:rPr>
          <w:rFonts w:eastAsia="MyriadPro-Regular" w:cs="MyriadPro-Regular"/>
          <w:sz w:val="24"/>
          <w:szCs w:val="24"/>
        </w:rPr>
        <w:t>Razvojnim planom i kurikulumom naše škole redovito planiramo razvoj kompetencija svih kategorija učenika, a stečena znanja i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>iskustva djelatnici će primijeniti u daljnjem razvoju svojih i učeničkih aktivnosti u redovnoj nastavi, dodatnoj i dopunskoj nastavi,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>pripremama učenika za natjecanja, izvannastavnim aktivnostima, pomoći učenicima s nedovoljno razvijenim znanjima i vještinama,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>uključivanju učenika iz područnih škola u aktivnosti i sadržaje koji im nisu dostupni, pripremama za ispite znanja, sudjelovanjem u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 xml:space="preserve">različitim međunarodnim projektima. </w:t>
      </w:r>
    </w:p>
    <w:p w14:paraId="5C1CDB38" w14:textId="77777777" w:rsidR="00D62668" w:rsidRDefault="006876EC" w:rsidP="006876E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MyriadPro-Regular"/>
          <w:sz w:val="24"/>
          <w:szCs w:val="24"/>
        </w:rPr>
      </w:pPr>
      <w:r w:rsidRPr="006876EC">
        <w:rPr>
          <w:rFonts w:eastAsia="MyriadPro-Regular" w:cs="MyriadPro-Regular"/>
          <w:sz w:val="24"/>
          <w:szCs w:val="24"/>
        </w:rPr>
        <w:t xml:space="preserve">Koristeći IK tehnologiju ove ciljeve škola će jednostavnije i potpunije ostvariti jer </w:t>
      </w:r>
      <w:r w:rsidR="00D62668">
        <w:rPr>
          <w:rFonts w:eastAsia="MyriadPro-Regular" w:cs="MyriadPro-Regular"/>
          <w:sz w:val="24"/>
          <w:szCs w:val="24"/>
        </w:rPr>
        <w:t>se</w:t>
      </w:r>
      <w:r>
        <w:rPr>
          <w:rFonts w:eastAsia="MyriadPro-Regular" w:cs="MyriadPro-Regular"/>
          <w:sz w:val="24"/>
          <w:szCs w:val="24"/>
        </w:rPr>
        <w:t xml:space="preserve"> </w:t>
      </w:r>
      <w:r w:rsidR="00D62668">
        <w:rPr>
          <w:rFonts w:eastAsia="MyriadPro-Regular" w:cs="MyriadPro-Regular"/>
          <w:sz w:val="24"/>
          <w:szCs w:val="24"/>
        </w:rPr>
        <w:t>prevladava</w:t>
      </w:r>
      <w:r w:rsidRPr="006876EC">
        <w:rPr>
          <w:rFonts w:eastAsia="MyriadPro-Regular" w:cs="MyriadPro-Regular"/>
          <w:sz w:val="24"/>
          <w:szCs w:val="24"/>
        </w:rPr>
        <w:t xml:space="preserve"> problem prostornih i vremenskih ograničenja, a učenici mogu ostvariti punu uključenost na način i tempom koji im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 xml:space="preserve">odgovara. </w:t>
      </w:r>
    </w:p>
    <w:p w14:paraId="224A283A" w14:textId="77777777" w:rsidR="00D62668" w:rsidRDefault="006876EC" w:rsidP="006876E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MyriadPro-Regular"/>
          <w:sz w:val="24"/>
          <w:szCs w:val="24"/>
        </w:rPr>
      </w:pPr>
      <w:r w:rsidRPr="006876EC">
        <w:rPr>
          <w:rFonts w:eastAsia="MyriadPro-Regular" w:cs="MyriadPro-Regular"/>
          <w:sz w:val="24"/>
          <w:szCs w:val="24"/>
        </w:rPr>
        <w:t xml:space="preserve">Od 2009. godine sudjelovanjem u različitim </w:t>
      </w:r>
      <w:proofErr w:type="spellStart"/>
      <w:r w:rsidRPr="006876EC">
        <w:rPr>
          <w:rFonts w:eastAsia="MyriadPro-Regular" w:cs="MyriadPro-Regular"/>
          <w:sz w:val="24"/>
          <w:szCs w:val="24"/>
        </w:rPr>
        <w:t>Comenius</w:t>
      </w:r>
      <w:proofErr w:type="spellEnd"/>
      <w:r w:rsidRPr="006876EC">
        <w:rPr>
          <w:rFonts w:eastAsia="MyriadPro-Regular" w:cs="MyriadPro-Regular"/>
          <w:sz w:val="24"/>
          <w:szCs w:val="24"/>
        </w:rPr>
        <w:t xml:space="preserve"> i </w:t>
      </w:r>
      <w:proofErr w:type="spellStart"/>
      <w:r w:rsidRPr="006876EC">
        <w:rPr>
          <w:rFonts w:eastAsia="MyriadPro-Regular" w:cs="MyriadPro-Regular"/>
          <w:sz w:val="24"/>
          <w:szCs w:val="24"/>
        </w:rPr>
        <w:t>eTwinning</w:t>
      </w:r>
      <w:proofErr w:type="spellEnd"/>
      <w:r w:rsidRPr="006876EC">
        <w:rPr>
          <w:rFonts w:eastAsia="MyriadPro-Regular" w:cs="MyriadPro-Regular"/>
          <w:sz w:val="24"/>
          <w:szCs w:val="24"/>
        </w:rPr>
        <w:t xml:space="preserve"> projektima naša škola je ostvarila dugotrajna partnerstva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 xml:space="preserve">(prijateljstva) sa školama koje rado s nama </w:t>
      </w:r>
      <w:r w:rsidR="007C6E06">
        <w:rPr>
          <w:rFonts w:eastAsia="MyriadPro-Regular" w:cs="MyriadPro-Regular"/>
          <w:sz w:val="24"/>
          <w:szCs w:val="24"/>
        </w:rPr>
        <w:t>razmjenjuju</w:t>
      </w:r>
      <w:r w:rsidRPr="006876EC">
        <w:rPr>
          <w:rFonts w:eastAsia="MyriadPro-Regular" w:cs="MyriadPro-Regular"/>
          <w:sz w:val="24"/>
          <w:szCs w:val="24"/>
        </w:rPr>
        <w:t xml:space="preserve"> primjere dobre prakse</w:t>
      </w:r>
      <w:r w:rsidR="007C6E06">
        <w:rPr>
          <w:rFonts w:eastAsia="MyriadPro-Regular" w:cs="MyriadPro-Regular"/>
          <w:sz w:val="24"/>
          <w:szCs w:val="24"/>
        </w:rPr>
        <w:t>, a u budućim planiranim aktivnostima bi</w:t>
      </w:r>
      <w:r w:rsidRPr="006876EC">
        <w:rPr>
          <w:rFonts w:eastAsia="MyriadPro-Regular" w:cs="MyriadPro-Regular"/>
          <w:sz w:val="24"/>
          <w:szCs w:val="24"/>
        </w:rPr>
        <w:t xml:space="preserve"> i omogućile učiteljima naše škole </w:t>
      </w:r>
      <w:r w:rsidR="00D17F23">
        <w:rPr>
          <w:rFonts w:eastAsia="MyriadPro-Regular" w:cs="MyriadPro-Regular"/>
          <w:sz w:val="24"/>
          <w:szCs w:val="24"/>
        </w:rPr>
        <w:t>„</w:t>
      </w:r>
      <w:proofErr w:type="spellStart"/>
      <w:r w:rsidRPr="006876EC">
        <w:rPr>
          <w:rFonts w:eastAsia="MyriadPro-Regular" w:cs="MyriadPro-Regular"/>
          <w:sz w:val="24"/>
          <w:szCs w:val="24"/>
        </w:rPr>
        <w:t>job</w:t>
      </w:r>
      <w:proofErr w:type="spellEnd"/>
      <w:r w:rsidRPr="006876EC">
        <w:rPr>
          <w:rFonts w:eastAsia="MyriadPro-Regular" w:cs="MyriadPro-Regular"/>
          <w:sz w:val="24"/>
          <w:szCs w:val="24"/>
        </w:rPr>
        <w:t xml:space="preserve"> </w:t>
      </w:r>
      <w:proofErr w:type="spellStart"/>
      <w:r w:rsidRPr="006876EC">
        <w:rPr>
          <w:rFonts w:eastAsia="MyriadPro-Regular" w:cs="MyriadPro-Regular"/>
          <w:sz w:val="24"/>
          <w:szCs w:val="24"/>
        </w:rPr>
        <w:t>shadowing</w:t>
      </w:r>
      <w:proofErr w:type="spellEnd"/>
      <w:r w:rsidR="00D17F23">
        <w:rPr>
          <w:rFonts w:eastAsia="MyriadPro-Regular" w:cs="MyriadPro-Regular"/>
          <w:sz w:val="24"/>
          <w:szCs w:val="24"/>
        </w:rPr>
        <w:t>“</w:t>
      </w:r>
      <w:r w:rsidRPr="006876EC">
        <w:rPr>
          <w:rFonts w:eastAsia="MyriadPro-Regular" w:cs="MyriadPro-Regular"/>
          <w:sz w:val="24"/>
          <w:szCs w:val="24"/>
        </w:rPr>
        <w:t xml:space="preserve"> u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 xml:space="preserve">svrhu profesionalnog usavršavanja, ali i planiranja budućih projekata i mogućih razmjena učenika. </w:t>
      </w:r>
    </w:p>
    <w:p w14:paraId="66F0F75C" w14:textId="11F5F34B" w:rsidR="007C6E06" w:rsidRDefault="006876EC" w:rsidP="006876E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MyriadPro-Regular"/>
          <w:sz w:val="24"/>
          <w:szCs w:val="24"/>
        </w:rPr>
      </w:pPr>
      <w:r w:rsidRPr="006876EC">
        <w:rPr>
          <w:rFonts w:eastAsia="MyriadPro-Regular" w:cs="MyriadPro-Regular"/>
          <w:sz w:val="24"/>
          <w:szCs w:val="24"/>
        </w:rPr>
        <w:t>Planirani su posjeti osnovnim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 xml:space="preserve">školama u: Italiji, </w:t>
      </w:r>
      <w:r w:rsidR="007C6E06">
        <w:rPr>
          <w:rFonts w:eastAsia="MyriadPro-Regular" w:cs="MyriadPro-Regular"/>
          <w:sz w:val="24"/>
          <w:szCs w:val="24"/>
        </w:rPr>
        <w:t>Poljskoj, Sjevernoj Irskoj, Francuskoj, Španjolskoj, Sloveniji, Češkoj, Grčkoj, Finskoj i Rumunjskoj</w:t>
      </w:r>
      <w:r w:rsidRPr="006876EC">
        <w:rPr>
          <w:rFonts w:eastAsia="MyriadPro-Regular" w:cs="MyriadPro-Regular"/>
          <w:sz w:val="24"/>
          <w:szCs w:val="24"/>
        </w:rPr>
        <w:t>. Iako je na prvi pogled riječ o različitim školama sve nas povezuje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 xml:space="preserve">dosadašnji zajednički rad u različitim </w:t>
      </w:r>
      <w:proofErr w:type="spellStart"/>
      <w:r w:rsidRPr="006876EC">
        <w:rPr>
          <w:rFonts w:eastAsia="MyriadPro-Regular" w:cs="MyriadPro-Regular"/>
          <w:sz w:val="24"/>
          <w:szCs w:val="24"/>
        </w:rPr>
        <w:t>Comenius</w:t>
      </w:r>
      <w:proofErr w:type="spellEnd"/>
      <w:r w:rsidRPr="006876EC">
        <w:rPr>
          <w:rFonts w:eastAsia="MyriadPro-Regular" w:cs="MyriadPro-Regular"/>
          <w:sz w:val="24"/>
          <w:szCs w:val="24"/>
        </w:rPr>
        <w:t xml:space="preserve"> aktivnostima. Sve navedene škole su posebno zanimljive zbog bogatih</w:t>
      </w:r>
      <w:r w:rsidR="007C6E06">
        <w:rPr>
          <w:rFonts w:eastAsia="MyriadPro-Regular" w:cs="MyriadPro-Regular"/>
          <w:sz w:val="24"/>
          <w:szCs w:val="24"/>
        </w:rPr>
        <w:t xml:space="preserve"> izvannastavnih programa i uporabi tableta u nastavi. </w:t>
      </w:r>
      <w:r w:rsidRPr="006876EC">
        <w:rPr>
          <w:rFonts w:eastAsia="MyriadPro-Regular" w:cs="MyriadPro-Regular"/>
          <w:sz w:val="24"/>
          <w:szCs w:val="24"/>
        </w:rPr>
        <w:t xml:space="preserve">Na primjerima svakodnevice naši učenici ne prepoznaju vrijednost obrazovanja i </w:t>
      </w:r>
      <w:proofErr w:type="spellStart"/>
      <w:r w:rsidRPr="006876EC">
        <w:rPr>
          <w:rFonts w:eastAsia="MyriadPro-Regular" w:cs="MyriadPro-Regular"/>
          <w:sz w:val="24"/>
          <w:szCs w:val="24"/>
        </w:rPr>
        <w:t>cjeloživotnog</w:t>
      </w:r>
      <w:proofErr w:type="spellEnd"/>
      <w:r w:rsidRPr="006876EC">
        <w:rPr>
          <w:rFonts w:eastAsia="MyriadPro-Regular" w:cs="MyriadPro-Regular"/>
          <w:sz w:val="24"/>
          <w:szCs w:val="24"/>
        </w:rPr>
        <w:t xml:space="preserve"> učenja. Utjecajem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>medija narušavaju se vrijednosti poput ustrajnosti, stjecanja radnih navika, strpljenja i poseže se za kratkotrajnim poticajima i trenutnim zadovoljavanjima potreba što dugoročno gledano dovodi do brzog odustajanja čim se ukaže određeni problem. Svaka od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>navedenih škola pokušava, različitim izvannastavnim aktivnostima, projektima, IKT programima i projektima usmjerenim na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>popularizaciju znanosti, utjecati na razvoj potrebnih vještina za buduće tržište rada, ali ponajviše na razvoj interesa, ustrajnosti i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 xml:space="preserve">radnih navika. </w:t>
      </w:r>
    </w:p>
    <w:p w14:paraId="454E812D" w14:textId="77777777" w:rsidR="007C6E06" w:rsidRDefault="007C6E06" w:rsidP="006876E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MyriadPro-Regular"/>
          <w:sz w:val="24"/>
          <w:szCs w:val="24"/>
        </w:rPr>
      </w:pPr>
    </w:p>
    <w:p w14:paraId="3975E953" w14:textId="77777777" w:rsidR="004F586C" w:rsidRDefault="006876EC" w:rsidP="006876E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MyriadPro-Regular"/>
          <w:sz w:val="24"/>
          <w:szCs w:val="24"/>
        </w:rPr>
      </w:pPr>
      <w:r w:rsidRPr="006876EC">
        <w:rPr>
          <w:rFonts w:eastAsia="MyriadPro-Regular" w:cs="MyriadPro-Regular"/>
          <w:sz w:val="24"/>
          <w:szCs w:val="24"/>
        </w:rPr>
        <w:t>Mobilnosti naših učitelja je planirana u tim</w:t>
      </w:r>
      <w:r w:rsidR="007C6E06">
        <w:rPr>
          <w:rFonts w:eastAsia="MyriadPro-Regular" w:cs="MyriadPro-Regular"/>
          <w:sz w:val="24"/>
          <w:szCs w:val="24"/>
        </w:rPr>
        <w:t>ovima</w:t>
      </w:r>
      <w:r w:rsidRPr="006876EC">
        <w:rPr>
          <w:rFonts w:eastAsia="MyriadPro-Regular" w:cs="MyriadPro-Regular"/>
          <w:sz w:val="24"/>
          <w:szCs w:val="24"/>
        </w:rPr>
        <w:t>. Cilj je promatrati nastavni proces i opažati na koji način uvode učenike u svijet znanstvenog poimanja i razumijevanja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>procesa koji vladaju u prirodi, na koje načine učenike povezuju sa sadržajima koje uče, kako se organizira aktivno učenje uz primjenu</w:t>
      </w:r>
      <w:r w:rsidR="007C6E06"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>novih strategija/metoda učenja, kako osiguravaju trajnost te znatiželje i koje su sličnosti razlike u odnosu na naš obrazovni sustav.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>Želimo vidjeti na koji način pomažu učenicima sa slabijim osnovnim vještinama i na koji način integriraju učenike drugih govornih</w:t>
      </w:r>
      <w:r w:rsidR="007C6E06"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>područja u rad i život škole i kako</w:t>
      </w:r>
      <w:r w:rsidR="00D62668">
        <w:rPr>
          <w:rFonts w:eastAsia="MyriadPro-Regular" w:cs="MyriadPro-Regular"/>
          <w:sz w:val="24"/>
          <w:szCs w:val="24"/>
        </w:rPr>
        <w:t xml:space="preserve"> učinkovito</w:t>
      </w:r>
      <w:r w:rsidRPr="006876EC">
        <w:rPr>
          <w:rFonts w:eastAsia="MyriadPro-Regular" w:cs="MyriadPro-Regular"/>
          <w:sz w:val="24"/>
          <w:szCs w:val="24"/>
        </w:rPr>
        <w:t xml:space="preserve"> koriste IK tehnologije.</w:t>
      </w:r>
      <w:r w:rsidR="00D62668">
        <w:rPr>
          <w:rFonts w:eastAsia="MyriadPro-Regular" w:cs="MyriadPro-Regular"/>
          <w:sz w:val="24"/>
          <w:szCs w:val="24"/>
        </w:rPr>
        <w:t xml:space="preserve"> Osim mobilnosti učitelja</w:t>
      </w:r>
      <w:r w:rsidR="004F586C">
        <w:rPr>
          <w:rFonts w:eastAsia="MyriadPro-Regular" w:cs="MyriadPro-Regular"/>
          <w:sz w:val="24"/>
          <w:szCs w:val="24"/>
        </w:rPr>
        <w:t>, planirano je i šest mobilnosti učenika razredne nastave tijekom sljedeće dvije godine, što za našu školu predstavlja veliki izazov.</w:t>
      </w:r>
    </w:p>
    <w:p w14:paraId="7FE7224B" w14:textId="35D717B0" w:rsidR="006876EC" w:rsidRPr="006876EC" w:rsidRDefault="006876EC" w:rsidP="006876E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MyriadPro-Regular"/>
          <w:sz w:val="24"/>
          <w:szCs w:val="24"/>
        </w:rPr>
      </w:pPr>
      <w:r w:rsidRPr="006876EC">
        <w:rPr>
          <w:rFonts w:eastAsia="MyriadPro-Regular" w:cs="MyriadPro-Regular"/>
          <w:sz w:val="24"/>
          <w:szCs w:val="24"/>
        </w:rPr>
        <w:t xml:space="preserve">Osim </w:t>
      </w:r>
      <w:proofErr w:type="spellStart"/>
      <w:r w:rsidRPr="006876EC">
        <w:rPr>
          <w:rFonts w:eastAsia="MyriadPro-Regular" w:cs="MyriadPro-Regular"/>
          <w:sz w:val="24"/>
          <w:szCs w:val="24"/>
        </w:rPr>
        <w:t>job</w:t>
      </w:r>
      <w:proofErr w:type="spellEnd"/>
      <w:r w:rsidRPr="006876EC">
        <w:rPr>
          <w:rFonts w:eastAsia="MyriadPro-Regular" w:cs="MyriadPro-Regular"/>
          <w:sz w:val="24"/>
          <w:szCs w:val="24"/>
        </w:rPr>
        <w:t xml:space="preserve"> </w:t>
      </w:r>
      <w:proofErr w:type="spellStart"/>
      <w:r w:rsidRPr="006876EC">
        <w:rPr>
          <w:rFonts w:eastAsia="MyriadPro-Regular" w:cs="MyriadPro-Regular"/>
          <w:sz w:val="24"/>
          <w:szCs w:val="24"/>
        </w:rPr>
        <w:t>shadowinga</w:t>
      </w:r>
      <w:proofErr w:type="spellEnd"/>
      <w:r w:rsidRPr="006876EC">
        <w:rPr>
          <w:rFonts w:eastAsia="MyriadPro-Regular" w:cs="MyriadPro-Regular"/>
          <w:sz w:val="24"/>
          <w:szCs w:val="24"/>
        </w:rPr>
        <w:t xml:space="preserve"> učitelji </w:t>
      </w:r>
      <w:r w:rsidR="007C6E06">
        <w:rPr>
          <w:rFonts w:eastAsia="MyriadPro-Regular" w:cs="MyriadPro-Regular"/>
          <w:sz w:val="24"/>
          <w:szCs w:val="24"/>
        </w:rPr>
        <w:t>pokazuju</w:t>
      </w:r>
      <w:r w:rsidRPr="006876EC">
        <w:rPr>
          <w:rFonts w:eastAsia="MyriadPro-Regular" w:cs="MyriadPro-Regular"/>
          <w:sz w:val="24"/>
          <w:szCs w:val="24"/>
        </w:rPr>
        <w:t xml:space="preserve"> interes za seminarima koji ih osposobljavaju za učinkovito korištenje IK tehnologije te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>seminarima koji se odnose na profesionalno stručno usavršavanje (povijest, matematika, poučavanje jezika). Svrhu odlaska na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>seminare, osim razvoja profesionalnih kompetencija naših učitelja, vidimo i kao priliku za stvaranje temelja za nove metode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 xml:space="preserve">poučavanja i razvoj visokokvalitetnih programa u području ranog odgoja i obrazovanja. Najzastupljenija </w:t>
      </w:r>
      <w:r w:rsidR="007C6E06">
        <w:rPr>
          <w:rFonts w:eastAsia="MyriadPro-Regular" w:cs="MyriadPro-Regular"/>
          <w:sz w:val="24"/>
          <w:szCs w:val="24"/>
        </w:rPr>
        <w:t xml:space="preserve">poželjna </w:t>
      </w:r>
      <w:r w:rsidRPr="006876EC">
        <w:rPr>
          <w:rFonts w:eastAsia="MyriadPro-Regular" w:cs="MyriadPro-Regular"/>
          <w:sz w:val="24"/>
          <w:szCs w:val="24"/>
        </w:rPr>
        <w:t xml:space="preserve">tema </w:t>
      </w:r>
      <w:r w:rsidR="00D17F23">
        <w:rPr>
          <w:rFonts w:eastAsia="MyriadPro-Regular" w:cs="MyriadPro-Regular"/>
          <w:sz w:val="24"/>
          <w:szCs w:val="24"/>
        </w:rPr>
        <w:t>seminara</w:t>
      </w:r>
      <w:r w:rsidRPr="006876EC">
        <w:rPr>
          <w:rFonts w:eastAsia="MyriadPro-Regular" w:cs="MyriadPro-Regular"/>
          <w:sz w:val="24"/>
          <w:szCs w:val="24"/>
        </w:rPr>
        <w:t xml:space="preserve"> je uporaba IKT-a jer nam je cilj osposobiti što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 xml:space="preserve">više djelatnika za njihovu učinkovitu uporabu i samostalno kreiranje sadržaja. Planirani seminari obuhvaćaju i upoznavanje novih/različitih pristupa, metoda i mogućnosti </w:t>
      </w:r>
      <w:r w:rsidRPr="006876EC">
        <w:rPr>
          <w:rFonts w:eastAsia="MyriadPro-Regular" w:cs="MyriadPro-Regular"/>
          <w:sz w:val="24"/>
          <w:szCs w:val="24"/>
        </w:rPr>
        <w:lastRenderedPageBreak/>
        <w:t>motiviranja i stimuliranja učenika s nedovoljno razvijenim vještinama i razvoj sposobnosti za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>učenje, a sve sa svrhom poticanja društvene uključenosti i kompetentnosti za daljnje školovanje i tržište rada.</w:t>
      </w:r>
    </w:p>
    <w:p w14:paraId="611B8131" w14:textId="77777777" w:rsidR="006876EC" w:rsidRPr="00C97565" w:rsidRDefault="006876EC" w:rsidP="007C6E0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876EC">
        <w:rPr>
          <w:rFonts w:eastAsia="MyriadPro-Regular" w:cs="MyriadPro-Regular"/>
          <w:sz w:val="24"/>
          <w:szCs w:val="24"/>
        </w:rPr>
        <w:t>Sudjelovanje u planiranim aktivnostima će prvenstveno potaknuti naše učitelje na informiranje o europskim trendovima u</w:t>
      </w:r>
      <w:r>
        <w:rPr>
          <w:rFonts w:eastAsia="MyriadPro-Regular" w:cs="MyriadPro-Regular"/>
          <w:sz w:val="24"/>
          <w:szCs w:val="24"/>
        </w:rPr>
        <w:t xml:space="preserve"> </w:t>
      </w:r>
      <w:r w:rsidRPr="006876EC">
        <w:rPr>
          <w:rFonts w:eastAsia="MyriadPro-Regular" w:cs="MyriadPro-Regular"/>
          <w:sz w:val="24"/>
          <w:szCs w:val="24"/>
        </w:rPr>
        <w:t>obrazovanju i na prijeko potrebnu komunikaciju i suradnju s kolegama kako u školi tako i u širem obrazovnom kontekstu.</w:t>
      </w:r>
      <w:r>
        <w:rPr>
          <w:rFonts w:eastAsia="MyriadPro-Regular" w:cs="MyriadPro-Regular"/>
          <w:sz w:val="24"/>
          <w:szCs w:val="24"/>
        </w:rPr>
        <w:t xml:space="preserve"> </w:t>
      </w:r>
    </w:p>
    <w:p w14:paraId="2C07F905" w14:textId="77777777" w:rsidR="007B6270" w:rsidRDefault="007B6270" w:rsidP="00A857BC">
      <w:pPr>
        <w:pStyle w:val="Default"/>
        <w:rPr>
          <w:color w:val="auto"/>
        </w:rPr>
      </w:pPr>
    </w:p>
    <w:p w14:paraId="0AD5D08F" w14:textId="1C4F5F4E" w:rsidR="00A857BC" w:rsidRPr="00D17F23" w:rsidRDefault="00A857BC" w:rsidP="00A857BC">
      <w:pPr>
        <w:pStyle w:val="Default"/>
        <w:rPr>
          <w:color w:val="auto"/>
        </w:rPr>
      </w:pPr>
      <w:r w:rsidRPr="00D17F23">
        <w:rPr>
          <w:color w:val="auto"/>
        </w:rPr>
        <w:t>Mobilnost sudionika je važan dio razvoja i modernizacije ustanove. Stoga se planira veći broj međunarodnih aktivnosti sa školama partnerima.</w:t>
      </w:r>
    </w:p>
    <w:p w14:paraId="68D22DD6" w14:textId="77777777" w:rsidR="00D17F23" w:rsidRDefault="00D17F23" w:rsidP="00A857BC">
      <w:pPr>
        <w:pStyle w:val="Default"/>
        <w:rPr>
          <w:color w:val="auto"/>
        </w:rPr>
      </w:pPr>
    </w:p>
    <w:p w14:paraId="47AEBC24" w14:textId="1182FA8A" w:rsidR="00A857BC" w:rsidRPr="00D17F23" w:rsidRDefault="00A857BC" w:rsidP="00A857BC">
      <w:pPr>
        <w:pStyle w:val="Default"/>
        <w:rPr>
          <w:color w:val="auto"/>
        </w:rPr>
      </w:pPr>
      <w:r w:rsidRPr="00D17F23">
        <w:rPr>
          <w:color w:val="auto"/>
        </w:rPr>
        <w:t>Planirane aktivnosti:</w:t>
      </w:r>
    </w:p>
    <w:p w14:paraId="157481C7" w14:textId="77777777" w:rsidR="00A857BC" w:rsidRPr="00D17F23" w:rsidRDefault="00A857BC" w:rsidP="00A857BC">
      <w:pPr>
        <w:pStyle w:val="Default"/>
        <w:numPr>
          <w:ilvl w:val="0"/>
          <w:numId w:val="4"/>
        </w:numPr>
        <w:rPr>
          <w:color w:val="auto"/>
        </w:rPr>
      </w:pPr>
      <w:proofErr w:type="spellStart"/>
      <w:r w:rsidRPr="00D17F23">
        <w:rPr>
          <w:color w:val="auto"/>
        </w:rPr>
        <w:t>eTwinning</w:t>
      </w:r>
      <w:proofErr w:type="spellEnd"/>
      <w:r w:rsidRPr="00D17F23">
        <w:rPr>
          <w:color w:val="auto"/>
        </w:rPr>
        <w:t xml:space="preserve"> projekti za učenike i nastavnike u svakoj školskoj godini;</w:t>
      </w:r>
    </w:p>
    <w:p w14:paraId="31A37AD2" w14:textId="17B48C16" w:rsidR="00A857BC" w:rsidRDefault="00A857BC" w:rsidP="00A857BC">
      <w:pPr>
        <w:pStyle w:val="Default"/>
        <w:numPr>
          <w:ilvl w:val="0"/>
          <w:numId w:val="4"/>
        </w:numPr>
        <w:rPr>
          <w:color w:val="auto"/>
        </w:rPr>
      </w:pPr>
      <w:r w:rsidRPr="00D17F23">
        <w:rPr>
          <w:color w:val="auto"/>
        </w:rPr>
        <w:t xml:space="preserve">strateška partnerstva u projektima </w:t>
      </w:r>
      <w:proofErr w:type="spellStart"/>
      <w:r w:rsidRPr="00D17F23">
        <w:rPr>
          <w:color w:val="auto"/>
        </w:rPr>
        <w:t>Erasmus</w:t>
      </w:r>
      <w:proofErr w:type="spellEnd"/>
      <w:r w:rsidRPr="00D17F23">
        <w:rPr>
          <w:color w:val="auto"/>
        </w:rPr>
        <w:t>+ (KA2) najprije u ulozi partnera, a poslije u ulozi koordinatora</w:t>
      </w:r>
    </w:p>
    <w:p w14:paraId="046EF6F8" w14:textId="40692D7E" w:rsidR="004F586C" w:rsidRDefault="004F586C" w:rsidP="00A857BC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mobilnosti učenika u sklopu projekta Energy for Life (</w:t>
      </w:r>
      <w:proofErr w:type="spellStart"/>
      <w:r>
        <w:rPr>
          <w:color w:val="auto"/>
        </w:rPr>
        <w:t>Erasmus</w:t>
      </w:r>
      <w:proofErr w:type="spellEnd"/>
      <w:r>
        <w:rPr>
          <w:color w:val="auto"/>
        </w:rPr>
        <w:t>+ KA2)</w:t>
      </w:r>
    </w:p>
    <w:p w14:paraId="352F64C7" w14:textId="30C61318" w:rsidR="00D17F23" w:rsidRPr="00D17F23" w:rsidRDefault="00D17F23" w:rsidP="00D17F2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7F23">
        <w:rPr>
          <w:rFonts w:ascii="Calibri" w:hAnsi="Calibri" w:cs="Calibri"/>
          <w:color w:val="000000"/>
          <w:sz w:val="23"/>
          <w:szCs w:val="23"/>
        </w:rPr>
        <w:t xml:space="preserve">mobilnost učitelja u projektima </w:t>
      </w:r>
      <w:proofErr w:type="spellStart"/>
      <w:r w:rsidRPr="00D17F23">
        <w:rPr>
          <w:rFonts w:ascii="Calibri" w:hAnsi="Calibri" w:cs="Calibri"/>
          <w:color w:val="000000"/>
          <w:sz w:val="23"/>
          <w:szCs w:val="23"/>
        </w:rPr>
        <w:t>Erasmus</w:t>
      </w:r>
      <w:proofErr w:type="spellEnd"/>
      <w:r w:rsidRPr="00D17F23">
        <w:rPr>
          <w:rFonts w:ascii="Calibri" w:hAnsi="Calibri" w:cs="Calibri"/>
          <w:color w:val="000000"/>
          <w:sz w:val="23"/>
          <w:szCs w:val="23"/>
        </w:rPr>
        <w:t xml:space="preserve">+ (KA1), </w:t>
      </w:r>
      <w:proofErr w:type="spellStart"/>
      <w:r w:rsidRPr="00D17F23">
        <w:rPr>
          <w:rFonts w:ascii="Calibri" w:hAnsi="Calibri" w:cs="Calibri"/>
          <w:color w:val="000000"/>
          <w:sz w:val="23"/>
          <w:szCs w:val="23"/>
        </w:rPr>
        <w:t>job</w:t>
      </w:r>
      <w:proofErr w:type="spellEnd"/>
      <w:r w:rsidRPr="00D17F23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17F23">
        <w:rPr>
          <w:rFonts w:ascii="Calibri" w:hAnsi="Calibri" w:cs="Calibri"/>
          <w:color w:val="000000"/>
          <w:sz w:val="23"/>
          <w:szCs w:val="23"/>
        </w:rPr>
        <w:t>shadowing</w:t>
      </w:r>
      <w:proofErr w:type="spellEnd"/>
      <w:r w:rsidRPr="00D17F23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67ABA7B9" w14:textId="77777777" w:rsidR="00A857BC" w:rsidRPr="00D17F23" w:rsidRDefault="00A857BC" w:rsidP="00A857BC">
      <w:pPr>
        <w:pStyle w:val="Default"/>
        <w:numPr>
          <w:ilvl w:val="0"/>
          <w:numId w:val="4"/>
        </w:numPr>
        <w:rPr>
          <w:color w:val="auto"/>
        </w:rPr>
      </w:pPr>
      <w:r w:rsidRPr="00D17F23">
        <w:rPr>
          <w:color w:val="auto"/>
        </w:rPr>
        <w:t xml:space="preserve">sudjelovanje na seminarima i </w:t>
      </w:r>
      <w:proofErr w:type="spellStart"/>
      <w:r w:rsidRPr="00D17F23">
        <w:rPr>
          <w:color w:val="auto"/>
        </w:rPr>
        <w:t>webinarima</w:t>
      </w:r>
      <w:proofErr w:type="spellEnd"/>
      <w:r w:rsidRPr="00D17F23">
        <w:rPr>
          <w:color w:val="auto"/>
        </w:rPr>
        <w:t xml:space="preserve"> u svrhu informiranja nastavnika i uspješnog izvođenja svih projektnih aktivnosti</w:t>
      </w:r>
    </w:p>
    <w:p w14:paraId="3F4E5174" w14:textId="48E90BCF" w:rsidR="00A857BC" w:rsidRDefault="00A857BC" w:rsidP="00A857BC">
      <w:pPr>
        <w:pStyle w:val="Default"/>
        <w:numPr>
          <w:ilvl w:val="0"/>
          <w:numId w:val="4"/>
        </w:numPr>
        <w:rPr>
          <w:color w:val="auto"/>
        </w:rPr>
      </w:pPr>
      <w:r w:rsidRPr="00D17F23">
        <w:rPr>
          <w:color w:val="auto"/>
        </w:rPr>
        <w:t xml:space="preserve">organizacija predavanja </w:t>
      </w:r>
      <w:proofErr w:type="spellStart"/>
      <w:r w:rsidRPr="00D17F23">
        <w:rPr>
          <w:color w:val="auto"/>
        </w:rPr>
        <w:t>eTwinning</w:t>
      </w:r>
      <w:proofErr w:type="spellEnd"/>
      <w:r w:rsidRPr="00D17F23">
        <w:rPr>
          <w:color w:val="auto"/>
        </w:rPr>
        <w:t xml:space="preserve"> ambasadora u svrhu informiranja nastavnika</w:t>
      </w:r>
      <w:r w:rsidR="007B6270">
        <w:rPr>
          <w:color w:val="auto"/>
        </w:rPr>
        <w:t>.</w:t>
      </w:r>
    </w:p>
    <w:p w14:paraId="116644BC" w14:textId="77777777" w:rsidR="00D17F23" w:rsidRPr="00D17F23" w:rsidRDefault="00D17F23" w:rsidP="00D17F23">
      <w:pPr>
        <w:pStyle w:val="Default"/>
        <w:rPr>
          <w:color w:val="auto"/>
        </w:rPr>
      </w:pPr>
    </w:p>
    <w:p w14:paraId="3A97A289" w14:textId="25F11A01" w:rsidR="00A857BC" w:rsidRPr="00D17F23" w:rsidRDefault="00A857BC" w:rsidP="00D17F23">
      <w:pPr>
        <w:pStyle w:val="Default"/>
        <w:jc w:val="both"/>
        <w:rPr>
          <w:color w:val="auto"/>
        </w:rPr>
      </w:pPr>
      <w:r w:rsidRPr="00D17F23">
        <w:rPr>
          <w:color w:val="auto"/>
        </w:rPr>
        <w:t xml:space="preserve">Tijekom i nakon navedenih aktivnosti predviđena je učinkovita diseminacija rezultata i stečenih znanja provođenjem radionica i prezentacija te objavljivanjem na web </w:t>
      </w:r>
      <w:r w:rsidR="00D17F23">
        <w:rPr>
          <w:color w:val="auto"/>
        </w:rPr>
        <w:t>sjedištu</w:t>
      </w:r>
      <w:r w:rsidRPr="00D17F23">
        <w:rPr>
          <w:color w:val="auto"/>
        </w:rPr>
        <w:t xml:space="preserve"> škole i društvenim mrežama.</w:t>
      </w:r>
    </w:p>
    <w:p w14:paraId="664341FA" w14:textId="77777777" w:rsidR="00A857BC" w:rsidRPr="00AA1064" w:rsidRDefault="00A857BC" w:rsidP="00D17F23">
      <w:pPr>
        <w:pStyle w:val="Default"/>
        <w:jc w:val="both"/>
        <w:rPr>
          <w:i/>
          <w:color w:val="FF0000"/>
        </w:rPr>
      </w:pPr>
    </w:p>
    <w:p w14:paraId="3D46F65A" w14:textId="77777777" w:rsidR="00A857BC" w:rsidRPr="00B03AFD" w:rsidRDefault="00A857BC" w:rsidP="00A857BC">
      <w:pPr>
        <w:pStyle w:val="Default"/>
        <w:rPr>
          <w:b/>
        </w:rPr>
      </w:pPr>
      <w:r w:rsidRPr="00B03AFD">
        <w:rPr>
          <w:b/>
        </w:rPr>
        <w:t xml:space="preserve">4. </w:t>
      </w:r>
      <w:r w:rsidR="00AA1064">
        <w:rPr>
          <w:b/>
        </w:rPr>
        <w:t>Očekivani ishodi</w:t>
      </w:r>
    </w:p>
    <w:p w14:paraId="6665AF10" w14:textId="77777777" w:rsidR="00A857BC" w:rsidRDefault="00A857BC" w:rsidP="00A857BC">
      <w:pPr>
        <w:pStyle w:val="Default"/>
      </w:pPr>
    </w:p>
    <w:p w14:paraId="65F9E6E1" w14:textId="5C5ACD11" w:rsidR="00A857BC" w:rsidRDefault="00A857BC" w:rsidP="00A857BC">
      <w:pPr>
        <w:pStyle w:val="Default"/>
        <w:rPr>
          <w:color w:val="auto"/>
        </w:rPr>
      </w:pPr>
      <w:r w:rsidRPr="00E818A4">
        <w:rPr>
          <w:color w:val="auto"/>
        </w:rPr>
        <w:t>Izvođenjem navedenih aktivnosti predviđa se sljedeći utjecaj na učenike:</w:t>
      </w:r>
    </w:p>
    <w:p w14:paraId="2279E995" w14:textId="77777777" w:rsidR="00E818A4" w:rsidRPr="00E818A4" w:rsidRDefault="00E818A4" w:rsidP="00A857BC">
      <w:pPr>
        <w:pStyle w:val="Default"/>
        <w:rPr>
          <w:color w:val="auto"/>
        </w:rPr>
      </w:pPr>
    </w:p>
    <w:p w14:paraId="7250FB32" w14:textId="38BC1567" w:rsidR="006B459C" w:rsidRDefault="006B459C" w:rsidP="006B459C">
      <w:pPr>
        <w:pStyle w:val="Default"/>
        <w:numPr>
          <w:ilvl w:val="0"/>
          <w:numId w:val="5"/>
        </w:numPr>
        <w:rPr>
          <w:color w:val="auto"/>
        </w:rPr>
      </w:pPr>
      <w:r w:rsidRPr="00E818A4">
        <w:rPr>
          <w:color w:val="auto"/>
        </w:rPr>
        <w:t xml:space="preserve">aktivnije sudjelovanje u životu i radu škole </w:t>
      </w:r>
    </w:p>
    <w:p w14:paraId="228DEDC8" w14:textId="6FC7F096" w:rsidR="007B6270" w:rsidRPr="00E818A4" w:rsidRDefault="007B6270" w:rsidP="006B459C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mobilnost učenika</w:t>
      </w:r>
    </w:p>
    <w:p w14:paraId="27C1AB6C" w14:textId="77777777" w:rsidR="006B459C" w:rsidRPr="00E818A4" w:rsidRDefault="006B459C" w:rsidP="006B459C">
      <w:pPr>
        <w:pStyle w:val="Default"/>
        <w:numPr>
          <w:ilvl w:val="0"/>
          <w:numId w:val="5"/>
        </w:numPr>
        <w:rPr>
          <w:color w:val="auto"/>
        </w:rPr>
      </w:pPr>
      <w:r w:rsidRPr="00E818A4">
        <w:rPr>
          <w:color w:val="auto"/>
        </w:rPr>
        <w:t xml:space="preserve">prepoznavanje vrijednosti EU-e </w:t>
      </w:r>
    </w:p>
    <w:p w14:paraId="330D9FAB" w14:textId="29E509E4" w:rsidR="00A857BC" w:rsidRPr="00E818A4" w:rsidRDefault="00D17F23" w:rsidP="00A857BC">
      <w:pPr>
        <w:pStyle w:val="Default"/>
        <w:numPr>
          <w:ilvl w:val="0"/>
          <w:numId w:val="5"/>
        </w:numPr>
        <w:rPr>
          <w:color w:val="auto"/>
        </w:rPr>
      </w:pPr>
      <w:r w:rsidRPr="00E818A4">
        <w:rPr>
          <w:color w:val="auto"/>
        </w:rPr>
        <w:t>razvoj jezičnih kompetencija</w:t>
      </w:r>
    </w:p>
    <w:p w14:paraId="2CB32E6D" w14:textId="6465ABBE" w:rsidR="00A857BC" w:rsidRDefault="00A857BC" w:rsidP="00A857BC">
      <w:pPr>
        <w:pStyle w:val="Default"/>
        <w:numPr>
          <w:ilvl w:val="0"/>
          <w:numId w:val="5"/>
        </w:numPr>
        <w:rPr>
          <w:color w:val="auto"/>
        </w:rPr>
      </w:pPr>
      <w:r w:rsidRPr="00E818A4">
        <w:rPr>
          <w:color w:val="auto"/>
        </w:rPr>
        <w:t>ve</w:t>
      </w:r>
      <w:r w:rsidR="00D17F23" w:rsidRPr="00E818A4">
        <w:rPr>
          <w:color w:val="auto"/>
        </w:rPr>
        <w:t>ća međukulturalna osviještenost</w:t>
      </w:r>
      <w:r w:rsidR="007B6270">
        <w:rPr>
          <w:color w:val="auto"/>
        </w:rPr>
        <w:t>.</w:t>
      </w:r>
    </w:p>
    <w:p w14:paraId="5167530E" w14:textId="77777777" w:rsidR="006B459C" w:rsidRPr="00E818A4" w:rsidRDefault="006B459C" w:rsidP="006B459C">
      <w:pPr>
        <w:pStyle w:val="Default"/>
        <w:ind w:left="720"/>
        <w:rPr>
          <w:color w:val="auto"/>
        </w:rPr>
      </w:pPr>
    </w:p>
    <w:p w14:paraId="560EA2A8" w14:textId="77777777" w:rsidR="00A857BC" w:rsidRPr="00E818A4" w:rsidRDefault="00A857BC" w:rsidP="00A857BC">
      <w:pPr>
        <w:pStyle w:val="Default"/>
        <w:rPr>
          <w:color w:val="auto"/>
        </w:rPr>
      </w:pPr>
      <w:r w:rsidRPr="00E818A4">
        <w:rPr>
          <w:color w:val="auto"/>
        </w:rPr>
        <w:t>Izvođenjem navedenih aktivnosti predviđa se sljedeći utjecaj na osoblje:</w:t>
      </w:r>
    </w:p>
    <w:p w14:paraId="0A82F867" w14:textId="77777777" w:rsidR="00A857BC" w:rsidRPr="00E818A4" w:rsidRDefault="00A857BC" w:rsidP="00A857BC">
      <w:pPr>
        <w:pStyle w:val="Default"/>
        <w:rPr>
          <w:color w:val="auto"/>
        </w:rPr>
      </w:pPr>
    </w:p>
    <w:p w14:paraId="795DD0E6" w14:textId="05253B30" w:rsidR="006B459C" w:rsidRPr="006B459C" w:rsidRDefault="006B459C" w:rsidP="00D17F23">
      <w:pPr>
        <w:pStyle w:val="Default"/>
        <w:numPr>
          <w:ilvl w:val="0"/>
          <w:numId w:val="6"/>
        </w:numPr>
        <w:rPr>
          <w:rFonts w:cs="Times New Roman"/>
          <w:color w:val="auto"/>
        </w:rPr>
      </w:pPr>
      <w:r w:rsidRPr="006B459C">
        <w:rPr>
          <w:rFonts w:asciiTheme="minorHAnsi" w:eastAsia="MyriadPro-Regular" w:hAnsiTheme="minorHAnsi" w:cs="MyriadPro-Regular"/>
        </w:rPr>
        <w:t>poboljš</w:t>
      </w:r>
      <w:r>
        <w:rPr>
          <w:rFonts w:asciiTheme="minorHAnsi" w:eastAsia="MyriadPro-Regular" w:hAnsiTheme="minorHAnsi" w:cs="MyriadPro-Regular"/>
        </w:rPr>
        <w:t>avanje komunikacije i timskog</w:t>
      </w:r>
      <w:r w:rsidRPr="006B459C">
        <w:rPr>
          <w:rFonts w:asciiTheme="minorHAnsi" w:eastAsia="MyriadPro-Regular" w:hAnsiTheme="minorHAnsi" w:cs="MyriadPro-Regular"/>
        </w:rPr>
        <w:t xml:space="preserve"> rad</w:t>
      </w:r>
      <w:r>
        <w:rPr>
          <w:rFonts w:asciiTheme="minorHAnsi" w:eastAsia="MyriadPro-Regular" w:hAnsiTheme="minorHAnsi" w:cs="MyriadPro-Regular"/>
        </w:rPr>
        <w:t>a</w:t>
      </w:r>
      <w:r w:rsidRPr="006B459C">
        <w:rPr>
          <w:rFonts w:asciiTheme="minorHAnsi" w:eastAsia="MyriadPro-Regular" w:hAnsiTheme="minorHAnsi" w:cs="MyriadPro-Regular"/>
        </w:rPr>
        <w:t xml:space="preserve"> unutar naše škole</w:t>
      </w:r>
    </w:p>
    <w:p w14:paraId="005C666D" w14:textId="7E27E56A" w:rsidR="006B459C" w:rsidRPr="006B459C" w:rsidRDefault="006B459C" w:rsidP="00D17F23">
      <w:pPr>
        <w:pStyle w:val="Default"/>
        <w:numPr>
          <w:ilvl w:val="0"/>
          <w:numId w:val="6"/>
        </w:numPr>
        <w:rPr>
          <w:rFonts w:cs="Times New Roman"/>
          <w:color w:val="auto"/>
        </w:rPr>
      </w:pPr>
      <w:r w:rsidRPr="006B459C">
        <w:rPr>
          <w:rFonts w:asciiTheme="minorHAnsi" w:eastAsia="MyriadPro-Regular" w:hAnsiTheme="minorHAnsi" w:cs="MyriadPro-Regular"/>
        </w:rPr>
        <w:t>usavrš</w:t>
      </w:r>
      <w:r w:rsidR="004F586C">
        <w:rPr>
          <w:rFonts w:asciiTheme="minorHAnsi" w:eastAsia="MyriadPro-Regular" w:hAnsiTheme="minorHAnsi" w:cs="MyriadPro-Regular"/>
        </w:rPr>
        <w:t>avanje IKT kompetencija</w:t>
      </w:r>
    </w:p>
    <w:p w14:paraId="2BB1334A" w14:textId="4A031D45" w:rsidR="006B459C" w:rsidRPr="006B459C" w:rsidRDefault="006B459C" w:rsidP="00D17F23">
      <w:pPr>
        <w:pStyle w:val="Default"/>
        <w:numPr>
          <w:ilvl w:val="0"/>
          <w:numId w:val="6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o</w:t>
      </w:r>
      <w:r w:rsidRPr="006B459C">
        <w:rPr>
          <w:rFonts w:asciiTheme="minorHAnsi" w:eastAsia="MyriadPro-Regular" w:hAnsiTheme="minorHAnsi" w:cs="MyriadPro-Regular"/>
        </w:rPr>
        <w:t>sposobljenost naših učitelja za primjenu suvremenih metoda i pomagala u nastavi i učenju na daljinu s ciljem osiguranja veće</w:t>
      </w:r>
      <w:r>
        <w:rPr>
          <w:rFonts w:eastAsia="MyriadPro-Regular" w:cs="MyriadPro-Regular"/>
        </w:rPr>
        <w:t xml:space="preserve"> </w:t>
      </w:r>
      <w:r w:rsidRPr="006B459C">
        <w:rPr>
          <w:rFonts w:asciiTheme="minorHAnsi" w:eastAsia="MyriadPro-Regular" w:hAnsiTheme="minorHAnsi" w:cs="MyriadPro-Regular"/>
        </w:rPr>
        <w:t>uključenosti svih kategorija učenika u procese stjecanja znanja, vještina i kompetencija koje su u skladu s društvenim i tehnološ</w:t>
      </w:r>
      <w:r>
        <w:rPr>
          <w:rFonts w:eastAsia="MyriadPro-Regular" w:cs="MyriadPro-Regular"/>
        </w:rPr>
        <w:t xml:space="preserve">kim </w:t>
      </w:r>
      <w:r w:rsidRPr="006B459C">
        <w:rPr>
          <w:rFonts w:asciiTheme="minorHAnsi" w:eastAsia="MyriadPro-Regular" w:hAnsiTheme="minorHAnsi" w:cs="MyriadPro-Regular"/>
        </w:rPr>
        <w:t>napretkom</w:t>
      </w:r>
    </w:p>
    <w:p w14:paraId="49D036B1" w14:textId="047F88D6" w:rsidR="00D17F23" w:rsidRPr="00E818A4" w:rsidRDefault="00D17F23" w:rsidP="00D17F23">
      <w:pPr>
        <w:pStyle w:val="Default"/>
        <w:numPr>
          <w:ilvl w:val="0"/>
          <w:numId w:val="6"/>
        </w:numPr>
        <w:rPr>
          <w:rFonts w:cs="Times New Roman"/>
          <w:color w:val="auto"/>
        </w:rPr>
      </w:pPr>
      <w:r w:rsidRPr="00E818A4">
        <w:rPr>
          <w:rFonts w:cs="Times New Roman"/>
          <w:color w:val="auto"/>
        </w:rPr>
        <w:t>r</w:t>
      </w:r>
      <w:r w:rsidRPr="00E818A4">
        <w:rPr>
          <w:color w:val="auto"/>
        </w:rPr>
        <w:t>azmjena iskustava i dobre prakse</w:t>
      </w:r>
    </w:p>
    <w:p w14:paraId="53CF03FC" w14:textId="601BDB40" w:rsidR="00D17F23" w:rsidRPr="00E818A4" w:rsidRDefault="00D17F23" w:rsidP="00D17F23">
      <w:pPr>
        <w:pStyle w:val="Default"/>
        <w:numPr>
          <w:ilvl w:val="0"/>
          <w:numId w:val="6"/>
        </w:numPr>
        <w:rPr>
          <w:rStyle w:val="Naglaeno"/>
          <w:rFonts w:cs="Times New Roman"/>
          <w:b w:val="0"/>
          <w:bCs w:val="0"/>
          <w:color w:val="auto"/>
        </w:rPr>
      </w:pPr>
      <w:r w:rsidRPr="00E818A4">
        <w:rPr>
          <w:rStyle w:val="Naglaeno"/>
          <w:b w:val="0"/>
          <w:color w:val="auto"/>
        </w:rPr>
        <w:t>stvaranje poticajne radne klime i kulture suradnje i snošljivosti, par</w:t>
      </w:r>
      <w:r w:rsidR="00E818A4" w:rsidRPr="00E818A4">
        <w:rPr>
          <w:rStyle w:val="Naglaeno"/>
          <w:b w:val="0"/>
          <w:color w:val="auto"/>
        </w:rPr>
        <w:t>tnerstvo u odgoju i obrazovanju</w:t>
      </w:r>
    </w:p>
    <w:p w14:paraId="47D8B2AA" w14:textId="39805EE6" w:rsidR="00D17F23" w:rsidRPr="00E818A4" w:rsidRDefault="00D17F23" w:rsidP="00D17F23">
      <w:pPr>
        <w:pStyle w:val="Default"/>
        <w:numPr>
          <w:ilvl w:val="0"/>
          <w:numId w:val="6"/>
        </w:numPr>
        <w:rPr>
          <w:rStyle w:val="Naglaeno"/>
          <w:rFonts w:cs="Times New Roman"/>
          <w:b w:val="0"/>
          <w:bCs w:val="0"/>
          <w:color w:val="auto"/>
        </w:rPr>
      </w:pPr>
      <w:r w:rsidRPr="00E818A4">
        <w:rPr>
          <w:rStyle w:val="Naglaeno"/>
          <w:b w:val="0"/>
          <w:color w:val="auto"/>
        </w:rPr>
        <w:t>inovativnost i usklađivanje s EU standardima te jačanje nacionalne kulture i svijesti o pripad</w:t>
      </w:r>
      <w:r w:rsidR="00E818A4" w:rsidRPr="00E818A4">
        <w:rPr>
          <w:rStyle w:val="Naglaeno"/>
          <w:b w:val="0"/>
          <w:color w:val="auto"/>
        </w:rPr>
        <w:t>nosti europskom kulturnom krugu</w:t>
      </w:r>
    </w:p>
    <w:p w14:paraId="144096A4" w14:textId="47DB221D" w:rsidR="006B459C" w:rsidRDefault="00A857BC" w:rsidP="00FB03D8">
      <w:pPr>
        <w:pStyle w:val="Default"/>
        <w:numPr>
          <w:ilvl w:val="0"/>
          <w:numId w:val="6"/>
        </w:numPr>
        <w:rPr>
          <w:rFonts w:eastAsia="MyriadPro-Regular" w:cs="MyriadPro-Regular"/>
        </w:rPr>
      </w:pPr>
      <w:r w:rsidRPr="006B459C">
        <w:rPr>
          <w:rFonts w:cs="Times New Roman"/>
          <w:color w:val="auto"/>
        </w:rPr>
        <w:lastRenderedPageBreak/>
        <w:t>n</w:t>
      </w:r>
      <w:r w:rsidRPr="00E818A4">
        <w:rPr>
          <w:color w:val="auto"/>
        </w:rPr>
        <w:t>ove metodologije i pedagoški pristupi, s naglas</w:t>
      </w:r>
      <w:r w:rsidR="006B459C">
        <w:rPr>
          <w:color w:val="auto"/>
        </w:rPr>
        <w:t>kom na ključnim kompetencijama</w:t>
      </w:r>
    </w:p>
    <w:p w14:paraId="33D1F70B" w14:textId="58D82D21" w:rsidR="006B459C" w:rsidRPr="006B459C" w:rsidRDefault="006B459C" w:rsidP="006B459C">
      <w:pPr>
        <w:pStyle w:val="Default"/>
        <w:numPr>
          <w:ilvl w:val="0"/>
          <w:numId w:val="6"/>
        </w:numPr>
        <w:rPr>
          <w:rFonts w:asciiTheme="minorHAnsi" w:hAnsiTheme="minorHAnsi" w:cs="Times New Roman"/>
          <w:color w:val="auto"/>
        </w:rPr>
      </w:pPr>
      <w:r w:rsidRPr="006B459C">
        <w:rPr>
          <w:rFonts w:asciiTheme="minorHAnsi" w:eastAsia="MyriadPro-Regular" w:hAnsiTheme="minorHAnsi" w:cs="MyriadPro-Regular"/>
        </w:rPr>
        <w:t>poboljš</w:t>
      </w:r>
      <w:r w:rsidR="004F586C">
        <w:rPr>
          <w:rFonts w:asciiTheme="minorHAnsi" w:eastAsia="MyriadPro-Regular" w:hAnsiTheme="minorHAnsi" w:cs="MyriadPro-Regular"/>
        </w:rPr>
        <w:t>anje</w:t>
      </w:r>
      <w:r w:rsidRPr="006B459C">
        <w:rPr>
          <w:rFonts w:asciiTheme="minorHAnsi" w:eastAsia="MyriadPro-Regular" w:hAnsiTheme="minorHAnsi" w:cs="MyriadPro-Regular"/>
        </w:rPr>
        <w:t xml:space="preserve"> jezičn</w:t>
      </w:r>
      <w:r w:rsidR="004F586C">
        <w:rPr>
          <w:rFonts w:asciiTheme="minorHAnsi" w:eastAsia="MyriadPro-Regular" w:hAnsiTheme="minorHAnsi" w:cs="MyriadPro-Regular"/>
        </w:rPr>
        <w:t>ih kompetencija</w:t>
      </w:r>
      <w:r w:rsidRPr="006B459C">
        <w:rPr>
          <w:rFonts w:asciiTheme="minorHAnsi" w:eastAsia="MyriadPro-Regular" w:hAnsiTheme="minorHAnsi" w:cs="MyriadPro-Regular"/>
        </w:rPr>
        <w:t xml:space="preserve"> učitelja koji će bez straha (bez zadrške) komunicirati na engleskom jeziku (njemačkom, talijanskom</w:t>
      </w:r>
      <w:r>
        <w:rPr>
          <w:rFonts w:asciiTheme="minorHAnsi" w:eastAsia="MyriadPro-Regular" w:hAnsiTheme="minorHAnsi" w:cs="MyriadPro-Regular"/>
        </w:rPr>
        <w:t xml:space="preserve"> </w:t>
      </w:r>
      <w:r w:rsidRPr="006B459C">
        <w:rPr>
          <w:rFonts w:asciiTheme="minorHAnsi" w:eastAsia="MyriadPro-Regular" w:hAnsiTheme="minorHAnsi" w:cs="MyriadPro-Regular"/>
        </w:rPr>
        <w:t>i samostalno surađivati s drugim učiteljima EU</w:t>
      </w:r>
    </w:p>
    <w:p w14:paraId="3788CBC7" w14:textId="3D10685C" w:rsidR="006B459C" w:rsidRPr="006B459C" w:rsidRDefault="004F586C" w:rsidP="006B459C">
      <w:pPr>
        <w:pStyle w:val="Default"/>
        <w:numPr>
          <w:ilvl w:val="0"/>
          <w:numId w:val="6"/>
        </w:numPr>
        <w:rPr>
          <w:rFonts w:asciiTheme="minorHAnsi" w:hAnsiTheme="minorHAnsi" w:cs="Times New Roman"/>
          <w:color w:val="auto"/>
        </w:rPr>
      </w:pPr>
      <w:r>
        <w:rPr>
          <w:rFonts w:asciiTheme="minorHAnsi" w:eastAsia="MyriadPro-Regular" w:hAnsiTheme="minorHAnsi" w:cs="MyriadPro-Regular"/>
        </w:rPr>
        <w:t>k</w:t>
      </w:r>
      <w:r w:rsidR="006B459C">
        <w:rPr>
          <w:rFonts w:asciiTheme="minorHAnsi" w:eastAsia="MyriadPro-Regular" w:hAnsiTheme="minorHAnsi" w:cs="MyriadPro-Regular"/>
        </w:rPr>
        <w:t xml:space="preserve">orištenje </w:t>
      </w:r>
      <w:r w:rsidR="006B459C" w:rsidRPr="006B459C">
        <w:rPr>
          <w:rFonts w:asciiTheme="minorHAnsi" w:eastAsia="MyriadPro-Regular" w:hAnsiTheme="minorHAnsi" w:cs="MyriadPro-Regular"/>
        </w:rPr>
        <w:t xml:space="preserve"> </w:t>
      </w:r>
      <w:proofErr w:type="spellStart"/>
      <w:r w:rsidR="006B459C" w:rsidRPr="006B459C">
        <w:rPr>
          <w:rFonts w:asciiTheme="minorHAnsi" w:eastAsia="MyriadPro-Regular" w:hAnsiTheme="minorHAnsi" w:cs="MyriadPro-Regular"/>
        </w:rPr>
        <w:t>eTwinning</w:t>
      </w:r>
      <w:r w:rsidR="006B459C">
        <w:rPr>
          <w:rFonts w:asciiTheme="minorHAnsi" w:eastAsia="MyriadPro-Regular" w:hAnsiTheme="minorHAnsi" w:cs="MyriadPro-Regular"/>
        </w:rPr>
        <w:t>a</w:t>
      </w:r>
      <w:proofErr w:type="spellEnd"/>
      <w:r w:rsidR="006B459C">
        <w:rPr>
          <w:rFonts w:asciiTheme="minorHAnsi" w:eastAsia="MyriadPro-Regular" w:hAnsiTheme="minorHAnsi" w:cs="MyriadPro-Regular"/>
        </w:rPr>
        <w:t xml:space="preserve"> kao podlogu</w:t>
      </w:r>
      <w:r w:rsidR="006B459C" w:rsidRPr="006B459C">
        <w:rPr>
          <w:rFonts w:asciiTheme="minorHAnsi" w:eastAsia="MyriadPro-Regular" w:hAnsiTheme="minorHAnsi" w:cs="MyriadPro-Regular"/>
        </w:rPr>
        <w:t xml:space="preserve"> za informiranje, komuniciranje i stručno usavršavanje</w:t>
      </w:r>
      <w:r w:rsidR="007B6270">
        <w:rPr>
          <w:rFonts w:asciiTheme="minorHAnsi" w:eastAsia="MyriadPro-Regular" w:hAnsiTheme="minorHAnsi" w:cs="MyriadPro-Regular"/>
        </w:rPr>
        <w:t>.</w:t>
      </w:r>
    </w:p>
    <w:p w14:paraId="7D25F970" w14:textId="263E2271" w:rsidR="006B459C" w:rsidRDefault="006B459C" w:rsidP="006B459C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4"/>
          <w:szCs w:val="24"/>
        </w:rPr>
      </w:pPr>
      <w:r w:rsidRPr="006B459C">
        <w:rPr>
          <w:rFonts w:eastAsia="MyriadPro-Regular" w:cs="MyriadPro-Regular"/>
          <w:sz w:val="24"/>
          <w:szCs w:val="24"/>
        </w:rPr>
        <w:t xml:space="preserve"> </w:t>
      </w:r>
    </w:p>
    <w:p w14:paraId="7D875EEE" w14:textId="77777777" w:rsidR="007B6270" w:rsidRDefault="007B6270">
      <w:pPr>
        <w:rPr>
          <w:sz w:val="23"/>
          <w:szCs w:val="23"/>
        </w:rPr>
      </w:pPr>
    </w:p>
    <w:p w14:paraId="41013584" w14:textId="4F5DD362" w:rsidR="00E818A4" w:rsidRDefault="00E818A4">
      <w:pPr>
        <w:rPr>
          <w:sz w:val="23"/>
          <w:szCs w:val="23"/>
        </w:rPr>
      </w:pPr>
      <w:r>
        <w:rPr>
          <w:sz w:val="23"/>
          <w:szCs w:val="23"/>
        </w:rPr>
        <w:t xml:space="preserve">Izvođenjem navedenih aktivnosti predviđaju se sljedeći ishodi za Školu : </w:t>
      </w:r>
    </w:p>
    <w:p w14:paraId="1B5AEE84" w14:textId="77777777" w:rsidR="004F586C" w:rsidRDefault="004F586C" w:rsidP="004F586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818A4">
        <w:rPr>
          <w:rFonts w:ascii="Calibri" w:hAnsi="Calibri" w:cs="Calibri"/>
          <w:color w:val="000000"/>
          <w:sz w:val="23"/>
          <w:szCs w:val="23"/>
        </w:rPr>
        <w:t>veće mogućnosti za uvođenje promjena u smislu modernizacije škole i međunarodne suradnje</w:t>
      </w:r>
      <w:r>
        <w:rPr>
          <w:rFonts w:ascii="Calibri" w:hAnsi="Calibri" w:cs="Calibri"/>
          <w:color w:val="000000"/>
          <w:sz w:val="23"/>
          <w:szCs w:val="23"/>
        </w:rPr>
        <w:t>.</w:t>
      </w:r>
      <w:r w:rsidRPr="00E818A4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32BFBD30" w14:textId="7C617DEE" w:rsidR="00E818A4" w:rsidRPr="00E818A4" w:rsidRDefault="00E818A4" w:rsidP="00E818A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  <w:sz w:val="23"/>
          <w:szCs w:val="23"/>
        </w:rPr>
      </w:pPr>
      <w:r w:rsidRPr="00E818A4">
        <w:rPr>
          <w:rFonts w:ascii="Calibri" w:hAnsi="Calibri" w:cs="Calibri"/>
          <w:color w:val="000000"/>
          <w:sz w:val="23"/>
          <w:szCs w:val="23"/>
        </w:rPr>
        <w:t xml:space="preserve">bolje upravljačke vještine i strategije internacionalizacije </w:t>
      </w:r>
    </w:p>
    <w:p w14:paraId="00C9A4C5" w14:textId="782CA4C6" w:rsidR="00E818A4" w:rsidRDefault="00E818A4" w:rsidP="00E818A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  <w:sz w:val="23"/>
          <w:szCs w:val="23"/>
        </w:rPr>
      </w:pPr>
      <w:r w:rsidRPr="00E818A4">
        <w:rPr>
          <w:rFonts w:ascii="Calibri" w:hAnsi="Calibri" w:cs="Calibri"/>
          <w:color w:val="000000"/>
          <w:sz w:val="23"/>
          <w:szCs w:val="23"/>
        </w:rPr>
        <w:t xml:space="preserve">povećani kapaciteti za vođenje projekata na međunarodnoj razini </w:t>
      </w:r>
    </w:p>
    <w:p w14:paraId="63BA39C3" w14:textId="234A6F47" w:rsidR="004F586C" w:rsidRDefault="004F586C" w:rsidP="00E818A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prepoznatljivost u širem obrazovnom kontekstu</w:t>
      </w:r>
    </w:p>
    <w:p w14:paraId="799BB14F" w14:textId="77777777" w:rsidR="004F586C" w:rsidRPr="00E818A4" w:rsidRDefault="004F586C" w:rsidP="004F586C">
      <w:pPr>
        <w:pStyle w:val="Odlomakpopisa"/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FF540A3" w14:textId="4C7D3909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A06BDD6" w14:textId="2D45D821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8F5D417" w14:textId="77777777" w:rsidR="004F586C" w:rsidRDefault="007B6270" w:rsidP="004F586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i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Pr="004F586C">
        <w:rPr>
          <w:rFonts w:ascii="Calibri" w:hAnsi="Calibri" w:cs="Calibri"/>
          <w:b/>
          <w:i/>
          <w:color w:val="000000"/>
          <w:sz w:val="23"/>
          <w:szCs w:val="23"/>
        </w:rPr>
        <w:t>Ivana Križanac,</w:t>
      </w:r>
      <w:r w:rsidR="004F586C">
        <w:rPr>
          <w:rFonts w:ascii="Calibri" w:hAnsi="Calibri" w:cs="Calibri"/>
          <w:b/>
          <w:i/>
          <w:color w:val="000000"/>
          <w:sz w:val="23"/>
          <w:szCs w:val="23"/>
        </w:rPr>
        <w:t xml:space="preserve"> </w:t>
      </w:r>
    </w:p>
    <w:p w14:paraId="5886275D" w14:textId="29D64781" w:rsidR="007B6270" w:rsidRPr="004F586C" w:rsidRDefault="007B6270" w:rsidP="007B6270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i/>
          <w:color w:val="000000"/>
          <w:sz w:val="23"/>
          <w:szCs w:val="23"/>
        </w:rPr>
      </w:pPr>
      <w:r w:rsidRPr="004F586C">
        <w:rPr>
          <w:rFonts w:ascii="Calibri" w:hAnsi="Calibri" w:cs="Calibri"/>
          <w:b/>
          <w:i/>
          <w:color w:val="000000"/>
          <w:sz w:val="23"/>
          <w:szCs w:val="23"/>
        </w:rPr>
        <w:t>koordinator ERASMUS+ aktivnosti</w:t>
      </w:r>
    </w:p>
    <w:p w14:paraId="4D6A9EA8" w14:textId="0A0782C6" w:rsidR="007B6270" w:rsidRPr="004F586C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3"/>
          <w:szCs w:val="23"/>
        </w:rPr>
      </w:pPr>
    </w:p>
    <w:p w14:paraId="7F7D8A53" w14:textId="0E3094D5" w:rsidR="007B6270" w:rsidRPr="004F586C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3"/>
          <w:szCs w:val="23"/>
        </w:rPr>
      </w:pPr>
    </w:p>
    <w:p w14:paraId="78CA5A76" w14:textId="05FD4BB8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14E8638" w14:textId="1C7FEAE9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263BAF1" w14:textId="3BDC1FED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BDD3D11" w14:textId="4E7D90B2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9668F0D" w14:textId="77D5D3DC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E5C2C88" w14:textId="56F61106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DD06606" w14:textId="0E2C3498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43E8CBB" w14:textId="34B20E42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5EDAF1D" w14:textId="63D15722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68E2107" w14:textId="5954A9B6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E4A45ED" w14:textId="57AD0372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14AA4EF" w14:textId="6974C1DC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5B52CE9" w14:textId="087ACE99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F56745F" w14:textId="3284201B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3334673" w14:textId="5290BB7E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E99D5B4" w14:textId="03F1F712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F3D19ED" w14:textId="26830D7E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1D34050" w14:textId="6A032234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34824F0" w14:textId="28CC1A26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2940F54" w14:textId="151CE05C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FD7F0E8" w14:textId="74C3503B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5713C44" w14:textId="1421E23C" w:rsid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2F0D011" w14:textId="6DCA7F8C" w:rsidR="007B6270" w:rsidRPr="007B6270" w:rsidRDefault="007B6270" w:rsidP="007B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1CB8AA1" w14:textId="628C6081" w:rsidR="00A857BC" w:rsidRPr="007B6270" w:rsidRDefault="00AA1064" w:rsidP="0072403B">
      <w:pPr>
        <w:pStyle w:val="Odlomakpopisa"/>
        <w:numPr>
          <w:ilvl w:val="0"/>
          <w:numId w:val="9"/>
        </w:numPr>
        <w:rPr>
          <w:rStyle w:val="Naglaeno"/>
          <w:b w:val="0"/>
        </w:rPr>
      </w:pPr>
      <w:r w:rsidRPr="007B6270">
        <w:rPr>
          <w:rStyle w:val="Naglaeno"/>
          <w:b w:val="0"/>
          <w:color w:val="FF0000"/>
        </w:rPr>
        <w:br w:type="page"/>
      </w:r>
    </w:p>
    <w:p w14:paraId="08921510" w14:textId="3E5F1D04" w:rsidR="00A857BC" w:rsidRDefault="007B6270" w:rsidP="00A857BC">
      <w:pPr>
        <w:pStyle w:val="Default"/>
        <w:rPr>
          <w:rStyle w:val="Naglaeno"/>
          <w:b w:val="0"/>
        </w:rPr>
      </w:pPr>
      <w:r w:rsidRPr="00A857BC">
        <w:rPr>
          <w:rFonts w:cs="Times New Roman"/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 wp14:anchorId="75FDEA82" wp14:editId="3FA07487">
            <wp:simplePos x="0" y="0"/>
            <wp:positionH relativeFrom="margin">
              <wp:posOffset>-228600</wp:posOffset>
            </wp:positionH>
            <wp:positionV relativeFrom="margin">
              <wp:posOffset>-236220</wp:posOffset>
            </wp:positionV>
            <wp:extent cx="1085850" cy="108585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EC0BB" w14:textId="77777777" w:rsidR="00A857BC" w:rsidRPr="00A857BC" w:rsidRDefault="00A857BC" w:rsidP="00A85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7BC">
        <w:rPr>
          <w:rFonts w:ascii="Times New Roman" w:eastAsia="Calibri" w:hAnsi="Times New Roman" w:cs="Times New Roman"/>
          <w:b/>
          <w:sz w:val="28"/>
          <w:szCs w:val="28"/>
        </w:rPr>
        <w:t>OSNOVNA ŠKOLA BRODARICA</w:t>
      </w:r>
    </w:p>
    <w:p w14:paraId="6D74AF6E" w14:textId="77777777" w:rsidR="00A857BC" w:rsidRPr="00A857BC" w:rsidRDefault="00A857BC" w:rsidP="00A85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7BC">
        <w:rPr>
          <w:rFonts w:ascii="Times New Roman" w:eastAsia="Calibri" w:hAnsi="Times New Roman" w:cs="Times New Roman"/>
          <w:b/>
          <w:sz w:val="28"/>
          <w:szCs w:val="28"/>
        </w:rPr>
        <w:t>ŠIBENIK – BRODARICA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62"/>
      </w:tblGrid>
      <w:tr w:rsidR="00A857BC" w:rsidRPr="00A857BC" w14:paraId="2C29A782" w14:textId="77777777" w:rsidTr="00E416DB">
        <w:trPr>
          <w:trHeight w:val="100"/>
        </w:trPr>
        <w:tc>
          <w:tcPr>
            <w:tcW w:w="6662" w:type="dxa"/>
          </w:tcPr>
          <w:p w14:paraId="307B0593" w14:textId="77777777" w:rsidR="00A857BC" w:rsidRPr="00A857BC" w:rsidRDefault="00A857BC" w:rsidP="00E41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85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22 010 ŠIBENIK – Brodarica, </w:t>
            </w:r>
            <w:proofErr w:type="spellStart"/>
            <w:r w:rsidRPr="00A85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Gomljanik</w:t>
            </w:r>
            <w:proofErr w:type="spellEnd"/>
            <w:r w:rsidRPr="00A85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100, OIB. 57942104056</w:t>
            </w:r>
          </w:p>
          <w:p w14:paraId="7A91A08E" w14:textId="77777777" w:rsidR="00A857BC" w:rsidRPr="00A857BC" w:rsidRDefault="00A857BC" w:rsidP="00E41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85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Tel. 00385(0)22 350 315, 00385(0)22 351 208   </w:t>
            </w:r>
            <w:proofErr w:type="spellStart"/>
            <w:r w:rsidRPr="00A85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Fax</w:t>
            </w:r>
            <w:proofErr w:type="spellEnd"/>
            <w:r w:rsidRPr="00A85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022 350 315, 022 351 208</w:t>
            </w:r>
          </w:p>
          <w:p w14:paraId="3FC964B7" w14:textId="77777777" w:rsidR="00A857BC" w:rsidRPr="00A857BC" w:rsidRDefault="00A857BC" w:rsidP="00E41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4F81BD"/>
                <w:sz w:val="20"/>
                <w:szCs w:val="20"/>
              </w:rPr>
            </w:pPr>
            <w:r w:rsidRPr="00A857BC">
              <w:rPr>
                <w:rFonts w:ascii="Times New Roman" w:eastAsia="Calibri" w:hAnsi="Times New Roman" w:cs="Times New Roman"/>
                <w:i/>
                <w:color w:val="4F81BD"/>
                <w:sz w:val="20"/>
                <w:szCs w:val="20"/>
              </w:rPr>
              <w:t>E- mail.  ured@os-brodarica.skole.hr</w:t>
            </w:r>
          </w:p>
        </w:tc>
      </w:tr>
    </w:tbl>
    <w:p w14:paraId="550BF6B3" w14:textId="77777777" w:rsidR="00A857BC" w:rsidRDefault="00A857BC" w:rsidP="00A857B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Klasa: </w:t>
      </w:r>
    </w:p>
    <w:p w14:paraId="47040E03" w14:textId="77777777" w:rsidR="00A857BC" w:rsidRDefault="00A857BC" w:rsidP="00A857BC">
      <w:pPr>
        <w:pStyle w:val="Default"/>
        <w:rPr>
          <w:rFonts w:cs="Times New Roman"/>
          <w:color w:val="auto"/>
        </w:rPr>
      </w:pPr>
      <w:proofErr w:type="spellStart"/>
      <w:r>
        <w:rPr>
          <w:rFonts w:cs="Times New Roman"/>
          <w:color w:val="auto"/>
        </w:rPr>
        <w:t>Urbroj</w:t>
      </w:r>
      <w:proofErr w:type="spellEnd"/>
      <w:r>
        <w:rPr>
          <w:rFonts w:cs="Times New Roman"/>
          <w:color w:val="auto"/>
        </w:rPr>
        <w:t xml:space="preserve">: </w:t>
      </w:r>
    </w:p>
    <w:p w14:paraId="019A72E5" w14:textId="77777777" w:rsidR="00A857BC" w:rsidRDefault="00A857BC" w:rsidP="00A857B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Brodarica, rujan 2017.</w:t>
      </w:r>
    </w:p>
    <w:p w14:paraId="1D365A97" w14:textId="77777777" w:rsidR="00A857BC" w:rsidRDefault="00A857BC" w:rsidP="00A857BC">
      <w:pPr>
        <w:pStyle w:val="Default"/>
        <w:rPr>
          <w:rStyle w:val="Naglaeno"/>
          <w:b w:val="0"/>
        </w:rPr>
      </w:pPr>
    </w:p>
    <w:p w14:paraId="493E0A74" w14:textId="77777777" w:rsidR="00A857BC" w:rsidRDefault="00A857BC" w:rsidP="00A857BC">
      <w:pPr>
        <w:pStyle w:val="Default"/>
        <w:rPr>
          <w:rStyle w:val="Naglaeno"/>
          <w:b w:val="0"/>
        </w:rPr>
      </w:pPr>
    </w:p>
    <w:p w14:paraId="6C23E0F0" w14:textId="77777777" w:rsidR="00A857BC" w:rsidRDefault="00A857BC" w:rsidP="00A857BC">
      <w:pPr>
        <w:pStyle w:val="Default"/>
        <w:rPr>
          <w:rStyle w:val="Naglaeno"/>
          <w:b w:val="0"/>
        </w:rPr>
      </w:pPr>
    </w:p>
    <w:p w14:paraId="377942C9" w14:textId="77777777" w:rsidR="00A857BC" w:rsidRDefault="00A857BC" w:rsidP="00A857BC">
      <w:pPr>
        <w:pStyle w:val="Default"/>
        <w:rPr>
          <w:rStyle w:val="Naglaeno"/>
          <w:b w:val="0"/>
        </w:rPr>
      </w:pPr>
    </w:p>
    <w:p w14:paraId="4203EC91" w14:textId="77777777" w:rsidR="00A857BC" w:rsidRDefault="00A857BC" w:rsidP="00A857BC">
      <w:pPr>
        <w:pStyle w:val="Default"/>
        <w:rPr>
          <w:rFonts w:cs="Times New Roman"/>
          <w:color w:val="auto"/>
        </w:rPr>
      </w:pPr>
    </w:p>
    <w:p w14:paraId="2B973E75" w14:textId="77777777" w:rsidR="00A857BC" w:rsidRDefault="00A857BC" w:rsidP="00A857B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Školski odbor na svojoj sjednici održanoj dana _____________</w:t>
      </w:r>
    </w:p>
    <w:p w14:paraId="6443E8CA" w14:textId="77777777" w:rsidR="00A857BC" w:rsidRDefault="00A857BC" w:rsidP="00A857B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donio je </w:t>
      </w:r>
    </w:p>
    <w:p w14:paraId="1C4688DE" w14:textId="77777777" w:rsidR="00A857BC" w:rsidRDefault="00A857BC" w:rsidP="00A857BC">
      <w:pPr>
        <w:pStyle w:val="Default"/>
        <w:rPr>
          <w:rFonts w:cs="Times New Roman"/>
          <w:color w:val="auto"/>
        </w:rPr>
      </w:pPr>
    </w:p>
    <w:p w14:paraId="58FD6D4F" w14:textId="77777777" w:rsidR="00A857BC" w:rsidRDefault="00A857BC" w:rsidP="00A857BC">
      <w:pPr>
        <w:pStyle w:val="Default"/>
        <w:jc w:val="center"/>
        <w:rPr>
          <w:rFonts w:cs="Times New Roman"/>
          <w:b/>
          <w:color w:val="auto"/>
        </w:rPr>
      </w:pPr>
    </w:p>
    <w:p w14:paraId="0D57668A" w14:textId="77777777" w:rsidR="00A857BC" w:rsidRPr="00681F75" w:rsidRDefault="00A857BC" w:rsidP="00A857BC">
      <w:pPr>
        <w:pStyle w:val="Default"/>
        <w:jc w:val="center"/>
        <w:rPr>
          <w:rFonts w:cs="Times New Roman"/>
          <w:b/>
          <w:color w:val="auto"/>
        </w:rPr>
      </w:pPr>
      <w:r w:rsidRPr="00681F75">
        <w:rPr>
          <w:rFonts w:cs="Times New Roman"/>
          <w:b/>
          <w:color w:val="auto"/>
        </w:rPr>
        <w:t>O d l u k u</w:t>
      </w:r>
    </w:p>
    <w:p w14:paraId="6D0572C1" w14:textId="77777777" w:rsidR="00A857BC" w:rsidRPr="00681F75" w:rsidRDefault="00A857BC" w:rsidP="00A857BC">
      <w:pPr>
        <w:pStyle w:val="Default"/>
        <w:jc w:val="center"/>
        <w:rPr>
          <w:rFonts w:cs="Times New Roman"/>
          <w:b/>
          <w:color w:val="auto"/>
        </w:rPr>
      </w:pPr>
      <w:r w:rsidRPr="00681F75">
        <w:rPr>
          <w:rFonts w:cs="Times New Roman"/>
          <w:b/>
          <w:color w:val="auto"/>
        </w:rPr>
        <w:t xml:space="preserve">kojom se usvaja Europski razvojni plan </w:t>
      </w:r>
      <w:r>
        <w:rPr>
          <w:rFonts w:cs="Times New Roman"/>
          <w:b/>
          <w:color w:val="auto"/>
        </w:rPr>
        <w:t>Osnovne škole Brodarica</w:t>
      </w:r>
    </w:p>
    <w:p w14:paraId="05103FEA" w14:textId="77777777" w:rsidR="00A857BC" w:rsidRDefault="00A857BC" w:rsidP="00A857BC">
      <w:pPr>
        <w:pStyle w:val="Default"/>
        <w:rPr>
          <w:rFonts w:cs="Times New Roman"/>
          <w:color w:val="auto"/>
        </w:rPr>
      </w:pPr>
    </w:p>
    <w:p w14:paraId="5B70B9C4" w14:textId="77777777" w:rsidR="00A857BC" w:rsidRDefault="00A857BC" w:rsidP="00A857BC">
      <w:pPr>
        <w:pStyle w:val="Default"/>
        <w:rPr>
          <w:rFonts w:cs="Times New Roman"/>
          <w:color w:val="auto"/>
        </w:rPr>
      </w:pPr>
    </w:p>
    <w:p w14:paraId="0E93722B" w14:textId="77777777" w:rsidR="00A857BC" w:rsidRDefault="00A857BC" w:rsidP="00A857BC">
      <w:pPr>
        <w:pStyle w:val="Default"/>
        <w:rPr>
          <w:rFonts w:cs="Times New Roman"/>
          <w:color w:val="auto"/>
        </w:rPr>
      </w:pPr>
    </w:p>
    <w:p w14:paraId="498F868E" w14:textId="77777777" w:rsidR="00A857BC" w:rsidRDefault="00A857BC" w:rsidP="00E416DB">
      <w:pPr>
        <w:pStyle w:val="Default"/>
        <w:numPr>
          <w:ilvl w:val="0"/>
          <w:numId w:val="7"/>
        </w:numPr>
        <w:rPr>
          <w:rFonts w:cs="Times New Roman"/>
          <w:color w:val="auto"/>
        </w:rPr>
      </w:pPr>
      <w:r w:rsidRPr="00A857BC">
        <w:rPr>
          <w:rFonts w:cs="Times New Roman"/>
          <w:color w:val="auto"/>
        </w:rPr>
        <w:t>Europski razvojni plan prezentira</w:t>
      </w:r>
      <w:r>
        <w:rPr>
          <w:rFonts w:cs="Times New Roman"/>
          <w:color w:val="auto"/>
        </w:rPr>
        <w:t>n</w:t>
      </w:r>
      <w:r w:rsidRPr="00A857BC">
        <w:rPr>
          <w:rFonts w:cs="Times New Roman"/>
          <w:color w:val="auto"/>
        </w:rPr>
        <w:t xml:space="preserve"> je </w:t>
      </w:r>
      <w:r>
        <w:rPr>
          <w:rFonts w:cs="Times New Roman"/>
          <w:color w:val="auto"/>
        </w:rPr>
        <w:t>.....</w:t>
      </w:r>
    </w:p>
    <w:p w14:paraId="2229D280" w14:textId="77777777" w:rsidR="00A857BC" w:rsidRPr="00A857BC" w:rsidRDefault="00A857BC" w:rsidP="00E416DB">
      <w:pPr>
        <w:pStyle w:val="Default"/>
        <w:numPr>
          <w:ilvl w:val="0"/>
          <w:numId w:val="7"/>
        </w:numPr>
        <w:rPr>
          <w:rFonts w:cs="Times New Roman"/>
          <w:color w:val="auto"/>
        </w:rPr>
      </w:pPr>
      <w:r w:rsidRPr="00A857BC">
        <w:rPr>
          <w:rFonts w:cs="Times New Roman"/>
          <w:color w:val="auto"/>
        </w:rPr>
        <w:t>Nakon prezentacije i pisanog materijala uručenog članovima Školskog odbora, članovi Školskog odbora izjašnjavali su se o usvajanju Europskog razvojnog plana.</w:t>
      </w:r>
    </w:p>
    <w:p w14:paraId="397D34F8" w14:textId="77777777" w:rsidR="00A857BC" w:rsidRDefault="00A857BC" w:rsidP="00A857BC">
      <w:pPr>
        <w:pStyle w:val="Default"/>
        <w:numPr>
          <w:ilvl w:val="0"/>
          <w:numId w:val="7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Temeljem izjašnjavanja jednoglasno je donesena odluka kojom se usvaja EUROPSKI RAZVOJNI PLAN OSNOVNE ŠKOLE BRODARICA.</w:t>
      </w:r>
    </w:p>
    <w:p w14:paraId="1365D7FA" w14:textId="77777777" w:rsidR="00A857BC" w:rsidRDefault="00A857BC" w:rsidP="00A857BC">
      <w:pPr>
        <w:pStyle w:val="Default"/>
        <w:ind w:left="720"/>
        <w:rPr>
          <w:rFonts w:cs="Times New Roman"/>
          <w:color w:val="auto"/>
        </w:rPr>
      </w:pPr>
    </w:p>
    <w:p w14:paraId="451B490B" w14:textId="77777777" w:rsidR="00A857BC" w:rsidRDefault="00A857BC" w:rsidP="00A857BC">
      <w:pPr>
        <w:pStyle w:val="Default"/>
        <w:ind w:left="720"/>
        <w:rPr>
          <w:rFonts w:cs="Times New Roman"/>
          <w:color w:val="auto"/>
        </w:rPr>
      </w:pPr>
    </w:p>
    <w:p w14:paraId="42CDFFD1" w14:textId="77777777" w:rsidR="00A857BC" w:rsidRDefault="00A857BC" w:rsidP="00A857BC">
      <w:pPr>
        <w:pStyle w:val="Default"/>
        <w:ind w:left="720"/>
        <w:rPr>
          <w:rFonts w:cs="Times New Roman"/>
          <w:color w:val="auto"/>
        </w:rPr>
      </w:pPr>
    </w:p>
    <w:p w14:paraId="73DBC013" w14:textId="77777777" w:rsidR="00A857BC" w:rsidRDefault="00A857BC" w:rsidP="00A857BC">
      <w:pPr>
        <w:pStyle w:val="Default"/>
        <w:ind w:left="720"/>
        <w:rPr>
          <w:rFonts w:cs="Times New Roman"/>
          <w:color w:val="auto"/>
        </w:rPr>
      </w:pPr>
    </w:p>
    <w:p w14:paraId="5064A039" w14:textId="77777777" w:rsidR="00A857BC" w:rsidRDefault="00A857BC" w:rsidP="00A857BC">
      <w:pPr>
        <w:pStyle w:val="Default"/>
        <w:ind w:left="72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   Predsjednik </w:t>
      </w:r>
    </w:p>
    <w:p w14:paraId="3F638658" w14:textId="77777777" w:rsidR="00A857BC" w:rsidRDefault="00A857BC" w:rsidP="00A857BC">
      <w:pPr>
        <w:pStyle w:val="Default"/>
        <w:ind w:left="72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</w:t>
      </w:r>
    </w:p>
    <w:p w14:paraId="6825BD6D" w14:textId="77777777" w:rsidR="00A857BC" w:rsidRDefault="00A857BC" w:rsidP="00A857BC">
      <w:pPr>
        <w:pStyle w:val="Default"/>
        <w:rPr>
          <w:rFonts w:cs="Times New Roman"/>
          <w:color w:val="auto"/>
        </w:rPr>
      </w:pPr>
    </w:p>
    <w:p w14:paraId="0AE0E82D" w14:textId="77777777" w:rsidR="00A857BC" w:rsidRDefault="00A857BC" w:rsidP="00A857B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Dostaviti</w:t>
      </w:r>
    </w:p>
    <w:p w14:paraId="7137B733" w14:textId="77777777" w:rsidR="00A857BC" w:rsidRDefault="00A857BC" w:rsidP="00A857B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Pismohrana,</w:t>
      </w:r>
    </w:p>
    <w:p w14:paraId="017C09DB" w14:textId="77777777" w:rsidR="00A857BC" w:rsidRPr="00862F93" w:rsidRDefault="00A857BC" w:rsidP="00A857B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ovdje</w:t>
      </w:r>
    </w:p>
    <w:p w14:paraId="0E92C072" w14:textId="77777777" w:rsidR="00A857BC" w:rsidRPr="00A857BC" w:rsidRDefault="00A857BC" w:rsidP="00A857BC">
      <w:pPr>
        <w:jc w:val="center"/>
        <w:rPr>
          <w:b/>
        </w:rPr>
      </w:pPr>
    </w:p>
    <w:sectPr w:rsidR="00A857BC" w:rsidRPr="00A8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84F"/>
    <w:multiLevelType w:val="hybridMultilevel"/>
    <w:tmpl w:val="8A543B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5D43"/>
    <w:multiLevelType w:val="hybridMultilevel"/>
    <w:tmpl w:val="19786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01C68"/>
    <w:multiLevelType w:val="hybridMultilevel"/>
    <w:tmpl w:val="FBF46B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F4526"/>
    <w:multiLevelType w:val="hybridMultilevel"/>
    <w:tmpl w:val="2CE24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92846"/>
    <w:multiLevelType w:val="hybridMultilevel"/>
    <w:tmpl w:val="92F07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A5146"/>
    <w:multiLevelType w:val="hybridMultilevel"/>
    <w:tmpl w:val="07E407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C0902"/>
    <w:multiLevelType w:val="hybridMultilevel"/>
    <w:tmpl w:val="9B26821C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63271C2C"/>
    <w:multiLevelType w:val="hybridMultilevel"/>
    <w:tmpl w:val="8480B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25A06"/>
    <w:multiLevelType w:val="hybridMultilevel"/>
    <w:tmpl w:val="0FDCE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BC"/>
    <w:rsid w:val="00357258"/>
    <w:rsid w:val="00422890"/>
    <w:rsid w:val="004D0FEE"/>
    <w:rsid w:val="004F586C"/>
    <w:rsid w:val="00547AEC"/>
    <w:rsid w:val="00656A6B"/>
    <w:rsid w:val="006876EC"/>
    <w:rsid w:val="006B3525"/>
    <w:rsid w:val="006B459C"/>
    <w:rsid w:val="007B6270"/>
    <w:rsid w:val="007C6E06"/>
    <w:rsid w:val="00A26F22"/>
    <w:rsid w:val="00A857BC"/>
    <w:rsid w:val="00AA1064"/>
    <w:rsid w:val="00B11123"/>
    <w:rsid w:val="00B31DBD"/>
    <w:rsid w:val="00D17F23"/>
    <w:rsid w:val="00D62668"/>
    <w:rsid w:val="00E416DB"/>
    <w:rsid w:val="00E818A4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A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857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Naglaeno">
    <w:name w:val="Strong"/>
    <w:uiPriority w:val="22"/>
    <w:qFormat/>
    <w:rsid w:val="00A857BC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AA10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106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106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10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106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0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A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857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Naglaeno">
    <w:name w:val="Strong"/>
    <w:uiPriority w:val="22"/>
    <w:qFormat/>
    <w:rsid w:val="00A857BC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AA10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106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106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10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106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0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A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1824</Words>
  <Characters>10398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</dc:creator>
  <cp:lastModifiedBy>korisnik</cp:lastModifiedBy>
  <cp:revision>3</cp:revision>
  <dcterms:created xsi:type="dcterms:W3CDTF">2018-09-19T12:39:00Z</dcterms:created>
  <dcterms:modified xsi:type="dcterms:W3CDTF">2018-09-20T09:25:00Z</dcterms:modified>
</cp:coreProperties>
</file>